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598F190B" w:rsidR="00EA6C38" w:rsidRPr="008B68A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A3AF9">
        <w:rPr>
          <w:b/>
          <w:sz w:val="24"/>
          <w:szCs w:val="24"/>
          <w:lang w:val="en-US"/>
        </w:rPr>
        <w:t xml:space="preserve">3GPP TSG </w:t>
      </w:r>
      <w:r w:rsidRPr="000A3AF9">
        <w:rPr>
          <w:b/>
          <w:sz w:val="24"/>
          <w:szCs w:val="24"/>
          <w:lang w:val="en-US" w:eastAsia="ko-KR"/>
        </w:rPr>
        <w:t>RAN WG1</w:t>
      </w:r>
      <w:r w:rsidR="00125748" w:rsidRPr="000A3AF9">
        <w:rPr>
          <w:b/>
          <w:sz w:val="24"/>
          <w:szCs w:val="24"/>
          <w:lang w:val="en-US" w:eastAsia="ko-KR"/>
        </w:rPr>
        <w:t xml:space="preserve"> </w:t>
      </w:r>
      <w:r w:rsidR="00A1787C" w:rsidRPr="000A3AF9">
        <w:rPr>
          <w:b/>
          <w:bCs/>
          <w:sz w:val="24"/>
          <w:szCs w:val="24"/>
          <w:lang w:val="en-US" w:eastAsia="ko-KR"/>
        </w:rPr>
        <w:t>#</w:t>
      </w:r>
      <w:r w:rsidR="001B3830" w:rsidRPr="000A3AF9">
        <w:rPr>
          <w:b/>
          <w:bCs/>
          <w:sz w:val="24"/>
          <w:szCs w:val="24"/>
          <w:lang w:val="en-US" w:eastAsia="ko-KR"/>
        </w:rPr>
        <w:t>1</w:t>
      </w:r>
      <w:r w:rsidR="008513F5" w:rsidRPr="000A3AF9">
        <w:rPr>
          <w:b/>
          <w:bCs/>
          <w:sz w:val="24"/>
          <w:szCs w:val="24"/>
          <w:lang w:val="en-US" w:eastAsia="ko-KR"/>
        </w:rPr>
        <w:t>1</w:t>
      </w:r>
      <w:r w:rsidR="00962DE7" w:rsidRPr="000A3AF9">
        <w:rPr>
          <w:b/>
          <w:bCs/>
          <w:sz w:val="24"/>
          <w:szCs w:val="24"/>
          <w:lang w:val="en-US" w:eastAsia="ko-KR"/>
        </w:rPr>
        <w:t>4</w:t>
      </w:r>
      <w:r w:rsidRPr="000A3AF9">
        <w:rPr>
          <w:b/>
          <w:sz w:val="24"/>
          <w:szCs w:val="24"/>
          <w:lang w:val="en-US" w:eastAsia="ko-KR"/>
        </w:rPr>
        <w:tab/>
      </w:r>
      <w:r w:rsidR="0016694A" w:rsidRPr="000A3AF9">
        <w:t xml:space="preserve"> </w:t>
      </w:r>
      <w:r w:rsidR="0016694A" w:rsidRPr="000A3AF9">
        <w:rPr>
          <w:b/>
          <w:sz w:val="24"/>
          <w:szCs w:val="24"/>
          <w:lang w:val="en-US" w:eastAsia="ko-KR"/>
        </w:rPr>
        <w:t>R1-230</w:t>
      </w:r>
      <w:r w:rsidR="000A3AF9" w:rsidRPr="000A3AF9">
        <w:rPr>
          <w:b/>
          <w:sz w:val="24"/>
          <w:szCs w:val="24"/>
          <w:lang w:val="en-US" w:eastAsia="ko-KR"/>
        </w:rPr>
        <w:t>7724</w:t>
      </w:r>
    </w:p>
    <w:bookmarkEnd w:id="1"/>
    <w:bookmarkEnd w:id="2"/>
    <w:p w14:paraId="2735BAC9" w14:textId="6E36EFBB" w:rsidR="006D2ED0" w:rsidRPr="00CA79D7" w:rsidRDefault="00962DE7" w:rsidP="00913442">
      <w:pPr>
        <w:pStyle w:val="CRCoverPage"/>
        <w:spacing w:after="240"/>
        <w:outlineLvl w:val="0"/>
        <w:rPr>
          <w:b/>
          <w:bCs/>
          <w:sz w:val="24"/>
          <w:szCs w:val="24"/>
          <w:lang w:val="en-US" w:eastAsia="ko-KR"/>
        </w:rPr>
      </w:pPr>
      <w:r>
        <w:rPr>
          <w:b/>
          <w:bCs/>
          <w:sz w:val="24"/>
          <w:szCs w:val="24"/>
          <w:lang w:val="en-US" w:eastAsia="ko-KR"/>
        </w:rPr>
        <w:t>Toulouse</w:t>
      </w:r>
      <w:r w:rsidR="008873B0">
        <w:rPr>
          <w:b/>
          <w:bCs/>
          <w:sz w:val="24"/>
          <w:szCs w:val="24"/>
          <w:lang w:val="en-US" w:eastAsia="ko-KR"/>
        </w:rPr>
        <w:t xml:space="preserve">, </w:t>
      </w:r>
      <w:r>
        <w:rPr>
          <w:b/>
          <w:bCs/>
          <w:sz w:val="24"/>
          <w:szCs w:val="24"/>
          <w:lang w:val="en-US" w:eastAsia="ko-KR"/>
        </w:rPr>
        <w:t>France</w:t>
      </w:r>
      <w:r w:rsidR="00414A4C">
        <w:rPr>
          <w:b/>
          <w:bCs/>
          <w:sz w:val="24"/>
          <w:szCs w:val="24"/>
          <w:lang w:val="en-US" w:eastAsia="ko-KR"/>
        </w:rPr>
        <w:t xml:space="preserve">, </w:t>
      </w:r>
      <w:r w:rsidR="008873B0">
        <w:rPr>
          <w:b/>
          <w:bCs/>
          <w:sz w:val="24"/>
          <w:szCs w:val="24"/>
          <w:lang w:val="en-US" w:eastAsia="ko-KR"/>
        </w:rPr>
        <w:t>May</w:t>
      </w:r>
      <w:r w:rsidR="00630EB5">
        <w:rPr>
          <w:b/>
          <w:bCs/>
          <w:sz w:val="24"/>
          <w:szCs w:val="24"/>
          <w:lang w:val="en-US" w:eastAsia="ko-KR"/>
        </w:rPr>
        <w:t xml:space="preserve"> </w:t>
      </w:r>
      <w:r w:rsidR="008873B0">
        <w:rPr>
          <w:b/>
          <w:bCs/>
          <w:sz w:val="24"/>
          <w:szCs w:val="24"/>
          <w:lang w:val="en-US" w:eastAsia="ko-KR"/>
        </w:rPr>
        <w:t>2</w:t>
      </w:r>
      <w:r>
        <w:rPr>
          <w:b/>
          <w:bCs/>
          <w:sz w:val="24"/>
          <w:szCs w:val="24"/>
          <w:lang w:val="en-US" w:eastAsia="ko-KR"/>
        </w:rPr>
        <w:t>1</w:t>
      </w:r>
      <w:r>
        <w:rPr>
          <w:b/>
          <w:bCs/>
          <w:sz w:val="24"/>
          <w:szCs w:val="24"/>
          <w:vertAlign w:val="superscript"/>
          <w:lang w:val="en-US" w:eastAsia="ko-KR"/>
        </w:rPr>
        <w:t>st</w:t>
      </w:r>
      <w:r w:rsidR="008E6FF7" w:rsidRPr="00CA79D7">
        <w:rPr>
          <w:b/>
          <w:bCs/>
          <w:sz w:val="24"/>
          <w:szCs w:val="24"/>
          <w:lang w:val="en-US" w:eastAsia="ko-KR"/>
        </w:rPr>
        <w:t xml:space="preserve"> </w:t>
      </w:r>
      <w:r w:rsidR="007F26C5" w:rsidRPr="00CA79D7">
        <w:rPr>
          <w:b/>
          <w:bCs/>
          <w:sz w:val="24"/>
          <w:szCs w:val="24"/>
          <w:lang w:val="en-US" w:eastAsia="ko-KR"/>
        </w:rPr>
        <w:t>–</w:t>
      </w:r>
      <w:r w:rsidR="00A225CB">
        <w:rPr>
          <w:b/>
          <w:bCs/>
          <w:sz w:val="24"/>
          <w:szCs w:val="24"/>
          <w:lang w:val="en-US" w:eastAsia="ko-KR"/>
        </w:rPr>
        <w:t xml:space="preserve"> </w:t>
      </w:r>
      <w:r w:rsidR="00095F19">
        <w:rPr>
          <w:b/>
          <w:bCs/>
          <w:sz w:val="24"/>
          <w:szCs w:val="24"/>
          <w:lang w:val="en-US" w:eastAsia="ko-KR"/>
        </w:rPr>
        <w:t>2</w:t>
      </w:r>
      <w:r>
        <w:rPr>
          <w:b/>
          <w:bCs/>
          <w:sz w:val="24"/>
          <w:szCs w:val="24"/>
          <w:lang w:val="en-US" w:eastAsia="ko-KR"/>
        </w:rPr>
        <w:t>5</w:t>
      </w:r>
      <w:r w:rsidR="00095F19">
        <w:rPr>
          <w:b/>
          <w:bCs/>
          <w:sz w:val="24"/>
          <w:szCs w:val="24"/>
          <w:vertAlign w:val="superscript"/>
          <w:lang w:val="en-US" w:eastAsia="ko-KR"/>
        </w:rPr>
        <w:t>th</w:t>
      </w:r>
      <w:r w:rsidR="007F26C5" w:rsidRPr="00CA79D7">
        <w:rPr>
          <w:b/>
          <w:bCs/>
          <w:sz w:val="24"/>
          <w:szCs w:val="24"/>
          <w:lang w:val="en-US" w:eastAsia="ko-KR"/>
        </w:rPr>
        <w:t>, 202</w:t>
      </w:r>
      <w:r w:rsidR="00A957C3">
        <w:rPr>
          <w:b/>
          <w:bCs/>
          <w:sz w:val="24"/>
          <w:szCs w:val="24"/>
          <w:lang w:val="en-US" w:eastAsia="ko-KR"/>
        </w:rPr>
        <w:t>3</w:t>
      </w:r>
    </w:p>
    <w:p w14:paraId="534B7880" w14:textId="36305B0D"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784D71" w:rsidRPr="00784D71">
        <w:rPr>
          <w:rFonts w:ascii="Arial" w:hAnsi="Arial"/>
          <w:sz w:val="24"/>
        </w:rPr>
        <w:t>9.</w:t>
      </w:r>
      <w:r w:rsidR="00BF00E7">
        <w:rPr>
          <w:rFonts w:ascii="Arial" w:hAnsi="Arial"/>
          <w:sz w:val="24"/>
        </w:rPr>
        <w:t>1</w:t>
      </w:r>
      <w:r w:rsidR="008873B0">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BDE1CE6" w:rsidR="0072162A" w:rsidRPr="00553559" w:rsidRDefault="0072162A" w:rsidP="00E222E9">
      <w:pPr>
        <w:tabs>
          <w:tab w:val="left" w:pos="1985"/>
        </w:tabs>
        <w:ind w:left="2040" w:hangingChars="850" w:hanging="2040"/>
        <w:rPr>
          <w:rFonts w:ascii="Arial" w:hAnsi="Arial"/>
          <w:sz w:val="24"/>
        </w:rPr>
      </w:pPr>
      <w:r w:rsidRPr="00BC2CCB">
        <w:rPr>
          <w:rFonts w:ascii="Arial" w:hAnsi="Arial"/>
          <w:b/>
          <w:sz w:val="24"/>
        </w:rPr>
        <w:t>Title:</w:t>
      </w:r>
      <w:r w:rsidRPr="00BC2CCB">
        <w:rPr>
          <w:rFonts w:ascii="Arial" w:hAnsi="Arial"/>
          <w:b/>
          <w:sz w:val="24"/>
        </w:rPr>
        <w:tab/>
      </w:r>
      <w:r w:rsidR="00BF00E7" w:rsidRPr="00BC2CCB">
        <w:rPr>
          <w:rFonts w:ascii="Arial" w:hAnsi="Arial"/>
          <w:sz w:val="24"/>
        </w:rPr>
        <w:t xml:space="preserve">Discussion on </w:t>
      </w:r>
      <w:r w:rsidR="008873B0" w:rsidRPr="00BC2CCB">
        <w:rPr>
          <w:rFonts w:ascii="Arial" w:hAnsi="Arial"/>
          <w:sz w:val="24"/>
        </w:rPr>
        <w:t xml:space="preserve">higher layer </w:t>
      </w:r>
      <w:proofErr w:type="spellStart"/>
      <w:r w:rsidR="00FB6DD7" w:rsidRPr="00BC2CCB">
        <w:rPr>
          <w:rFonts w:ascii="Arial" w:hAnsi="Arial"/>
          <w:sz w:val="24"/>
        </w:rPr>
        <w:t>signa</w:t>
      </w:r>
      <w:r w:rsidR="00204A41" w:rsidRPr="00BC2CCB">
        <w:rPr>
          <w:rFonts w:ascii="Arial" w:hAnsi="Arial"/>
          <w:sz w:val="24"/>
        </w:rPr>
        <w:t>l</w:t>
      </w:r>
      <w:r w:rsidR="00FB6DD7" w:rsidRPr="00BC2CCB">
        <w:rPr>
          <w:rFonts w:ascii="Arial" w:hAnsi="Arial"/>
          <w:sz w:val="24"/>
        </w:rPr>
        <w:t>ling</w:t>
      </w:r>
      <w:proofErr w:type="spellEnd"/>
      <w:r w:rsidR="00FB6DD7" w:rsidRPr="00BC2CCB">
        <w:rPr>
          <w:rFonts w:ascii="Arial" w:hAnsi="Arial"/>
          <w:sz w:val="24"/>
        </w:rPr>
        <w:t xml:space="preserve"> </w:t>
      </w:r>
      <w:r w:rsidR="00BF00E7" w:rsidRPr="00BC2CCB">
        <w:rPr>
          <w:rFonts w:ascii="Arial" w:hAnsi="Arial"/>
          <w:sz w:val="24"/>
        </w:rPr>
        <w:t>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3980B24E" w:rsidR="00180C1C" w:rsidRDefault="00180C1C" w:rsidP="00B74EC5">
      <w:pPr>
        <w:spacing w:before="120" w:after="120" w:line="288" w:lineRule="auto"/>
        <w:jc w:val="both"/>
        <w:rPr>
          <w:lang w:eastAsia="ko-KR"/>
        </w:rPr>
      </w:pPr>
      <w:r w:rsidRPr="00553559">
        <w:rPr>
          <w:lang w:eastAsia="ko-KR"/>
        </w:rPr>
        <w:t xml:space="preserve">This contribution discusses </w:t>
      </w:r>
      <w:r w:rsidR="008873B0">
        <w:rPr>
          <w:lang w:eastAsia="ko-KR"/>
        </w:rPr>
        <w:t xml:space="preserve">higher layer parameters </w:t>
      </w:r>
      <w:r w:rsidR="00846CFF">
        <w:rPr>
          <w:lang w:eastAsia="ko-KR"/>
        </w:rPr>
        <w:t xml:space="preserve">for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w:t>
      </w:r>
      <w:r w:rsidR="00716311">
        <w:rPr>
          <w:lang w:eastAsia="ko-KR"/>
        </w:rPr>
        <w:t>of</w:t>
      </w:r>
      <w:r w:rsidR="00B12A61">
        <w:rPr>
          <w:lang w:eastAsia="ko-KR"/>
        </w:rPr>
        <w:t xml:space="preserve">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3F33F2">
        <w:rPr>
          <w:lang w:eastAsia="ko-KR"/>
        </w:rPr>
        <w:t>.</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390E1560" w:rsidR="005B4DBA" w:rsidRDefault="005B4DBA" w:rsidP="00B74EC5">
      <w:pPr>
        <w:jc w:val="both"/>
        <w:rPr>
          <w:lang w:eastAsia="ko-KR"/>
        </w:rPr>
      </w:pPr>
      <w:r>
        <w:rPr>
          <w:lang w:eastAsia="ko-KR"/>
        </w:rPr>
        <w:t xml:space="preserve">Throughout this document,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6C56DDDD" w14:textId="1BC1368A" w:rsidR="003F33F2" w:rsidRDefault="003F33F2" w:rsidP="00B74EC5">
      <w:pPr>
        <w:jc w:val="both"/>
        <w:rPr>
          <w:lang w:eastAsia="ko-KR"/>
        </w:rPr>
      </w:pPr>
      <w:r>
        <w:rPr>
          <w:lang w:eastAsia="ko-KR"/>
        </w:rPr>
        <w:t xml:space="preserve">The following </w:t>
      </w:r>
      <w:r w:rsidR="00D04F5E">
        <w:rPr>
          <w:lang w:eastAsia="ko-KR"/>
        </w:rPr>
        <w:t xml:space="preserve">is </w:t>
      </w:r>
      <w:r>
        <w:rPr>
          <w:lang w:eastAsia="ko-KR"/>
        </w:rPr>
        <w:t>based on the email discussion</w:t>
      </w:r>
      <w:r w:rsidR="00B865FE">
        <w:rPr>
          <w:lang w:eastAsia="ko-KR"/>
        </w:rPr>
        <w:t>s</w:t>
      </w:r>
      <w:r>
        <w:rPr>
          <w:lang w:eastAsia="ko-KR"/>
        </w:rPr>
        <w:t xml:space="preserve"> in RAN1#11</w:t>
      </w:r>
      <w:r w:rsidR="00716311">
        <w:rPr>
          <w:lang w:eastAsia="ko-KR"/>
        </w:rPr>
        <w:t>3</w:t>
      </w:r>
      <w:r>
        <w:rPr>
          <w:lang w:eastAsia="ko-KR"/>
        </w:rPr>
        <w:t xml:space="preserve"> [2</w:t>
      </w:r>
      <w:r w:rsidR="00B865FE">
        <w:rPr>
          <w:lang w:eastAsia="ko-KR"/>
        </w:rPr>
        <w:t>, 3</w:t>
      </w:r>
      <w:r>
        <w:rPr>
          <w:lang w:eastAsia="ko-KR"/>
        </w:rPr>
        <w:t>] that resulted in a</w:t>
      </w:r>
      <w:r w:rsidR="00BA45A7">
        <w:rPr>
          <w:lang w:eastAsia="ko-KR"/>
        </w:rPr>
        <w:t>n</w:t>
      </w:r>
      <w:r w:rsidR="00975028">
        <w:rPr>
          <w:lang w:eastAsia="ko-KR"/>
        </w:rPr>
        <w:t xml:space="preserve"> updated </w:t>
      </w:r>
      <w:r>
        <w:rPr>
          <w:lang w:eastAsia="ko-KR"/>
        </w:rPr>
        <w:t>collection of RRC parameters as listed in [</w:t>
      </w:r>
      <w:r w:rsidR="00975028">
        <w:rPr>
          <w:lang w:eastAsia="ko-KR"/>
        </w:rPr>
        <w:t>4,</w:t>
      </w:r>
      <w:r>
        <w:rPr>
          <w:lang w:eastAsia="ko-KR"/>
        </w:rPr>
        <w:t xml:space="preserve"> </w:t>
      </w:r>
      <w:r w:rsidR="00975028">
        <w:rPr>
          <w:lang w:eastAsia="ko-KR"/>
        </w:rPr>
        <w:t>5</w:t>
      </w:r>
      <w:r>
        <w:rPr>
          <w:lang w:eastAsia="ko-KR"/>
        </w:rPr>
        <w:t>].</w:t>
      </w:r>
    </w:p>
    <w:p w14:paraId="138B92A7" w14:textId="13982B2E" w:rsidR="003D0DFD" w:rsidRDefault="008F1DD1" w:rsidP="003D0D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Configuratio</w:t>
      </w:r>
      <w:r w:rsidR="008B42B5">
        <w:rPr>
          <w:lang w:val="en-US"/>
        </w:rPr>
        <w:t>n</w:t>
      </w:r>
      <w:r>
        <w:rPr>
          <w:lang w:val="en-US"/>
        </w:rPr>
        <w:t xml:space="preserve"> of</w:t>
      </w:r>
      <w:r w:rsidR="00840FC0">
        <w:rPr>
          <w:lang w:val="en-US"/>
        </w:rPr>
        <w:t xml:space="preserve"> Type-1B fields</w:t>
      </w:r>
    </w:p>
    <w:p w14:paraId="350A45A4" w14:textId="35001DEF" w:rsidR="008B42B5" w:rsidRDefault="004F58B5" w:rsidP="000C3140">
      <w:pPr>
        <w:jc w:val="both"/>
        <w:rPr>
          <w:lang w:eastAsia="ko-KR"/>
        </w:rPr>
      </w:pPr>
      <w:r>
        <w:rPr>
          <w:lang w:eastAsia="ko-KR"/>
        </w:rPr>
        <w:t xml:space="preserve">The structure of Type-1B fields was </w:t>
      </w:r>
      <w:r w:rsidR="00801236">
        <w:rPr>
          <w:lang w:eastAsia="ko-KR"/>
        </w:rPr>
        <w:t>defined</w:t>
      </w:r>
      <w:r>
        <w:rPr>
          <w:lang w:eastAsia="ko-KR"/>
        </w:rPr>
        <w:t xml:space="preserve"> in the following agreement:</w:t>
      </w:r>
    </w:p>
    <w:tbl>
      <w:tblPr>
        <w:tblStyle w:val="TableGrid"/>
        <w:tblW w:w="8995" w:type="dxa"/>
        <w:jc w:val="center"/>
        <w:tblLook w:val="04A0" w:firstRow="1" w:lastRow="0" w:firstColumn="1" w:lastColumn="0" w:noHBand="0" w:noVBand="1"/>
      </w:tblPr>
      <w:tblGrid>
        <w:gridCol w:w="8995"/>
      </w:tblGrid>
      <w:tr w:rsidR="004F58B5" w:rsidRPr="00553559" w14:paraId="23574954" w14:textId="77777777" w:rsidTr="007A2A28">
        <w:trPr>
          <w:jc w:val="center"/>
        </w:trPr>
        <w:tc>
          <w:tcPr>
            <w:tcW w:w="8995" w:type="dxa"/>
          </w:tcPr>
          <w:p w14:paraId="296BCCF5" w14:textId="476CECD0" w:rsidR="004F58B5" w:rsidRPr="00EA4BBC" w:rsidRDefault="004F58B5" w:rsidP="004F58B5">
            <w:pPr>
              <w:snapToGrid w:val="0"/>
              <w:spacing w:after="0"/>
              <w:rPr>
                <w:rFonts w:ascii="Times" w:eastAsia="MS PGothic" w:hAnsi="Times" w:cs="Times"/>
                <w:b/>
                <w:bCs/>
                <w:highlight w:val="green"/>
              </w:rPr>
            </w:pPr>
            <w:r>
              <w:rPr>
                <w:rFonts w:ascii="Times" w:eastAsia="MS PGothic" w:hAnsi="Times" w:cs="Times"/>
                <w:b/>
                <w:bCs/>
                <w:highlight w:val="green"/>
              </w:rPr>
              <w:t>Agreement (RAN1#112)</w:t>
            </w:r>
            <w:r w:rsidRPr="00EA4BBC">
              <w:rPr>
                <w:rFonts w:ascii="Times" w:eastAsia="MS PGothic" w:hAnsi="Times" w:cs="Times"/>
                <w:b/>
                <w:bCs/>
                <w:highlight w:val="green"/>
              </w:rPr>
              <w:t>:</w:t>
            </w:r>
          </w:p>
          <w:p w14:paraId="27A29B76" w14:textId="77777777" w:rsidR="004F58B5" w:rsidRPr="00EA4BBC" w:rsidRDefault="004F58B5" w:rsidP="004F58B5">
            <w:pPr>
              <w:numPr>
                <w:ilvl w:val="0"/>
                <w:numId w:val="13"/>
              </w:numPr>
              <w:overflowPunct w:val="0"/>
              <w:autoSpaceDE w:val="0"/>
              <w:autoSpaceDN w:val="0"/>
              <w:snapToGrid w:val="0"/>
              <w:spacing w:after="60" w:line="259" w:lineRule="auto"/>
              <w:ind w:left="360"/>
              <w:jc w:val="both"/>
              <w:rPr>
                <w:rFonts w:ascii="Times" w:hAnsi="Times"/>
              </w:rPr>
            </w:pPr>
            <w:r w:rsidRPr="00EA4BBC">
              <w:rPr>
                <w:rFonts w:ascii="Times" w:hAnsi="Times"/>
              </w:rPr>
              <w:t xml:space="preserve">For a set of cells configured for multi-cell scheduling using DCI format 0_X/1_X, </w:t>
            </w:r>
          </w:p>
          <w:p w14:paraId="2432CA25" w14:textId="77777777" w:rsidR="004F58B5" w:rsidRPr="00EA4BBC" w:rsidRDefault="004F58B5" w:rsidP="004F58B5">
            <w:pPr>
              <w:numPr>
                <w:ilvl w:val="0"/>
                <w:numId w:val="14"/>
              </w:numPr>
              <w:overflowPunct w:val="0"/>
              <w:autoSpaceDE w:val="0"/>
              <w:autoSpaceDN w:val="0"/>
              <w:snapToGrid w:val="0"/>
              <w:spacing w:after="0" w:line="259" w:lineRule="auto"/>
              <w:jc w:val="both"/>
              <w:rPr>
                <w:rFonts w:ascii="Times" w:eastAsia="SimSun" w:hAnsi="Times"/>
              </w:rPr>
            </w:pPr>
            <w:r w:rsidRPr="00EA4BBC">
              <w:rPr>
                <w:rFonts w:ascii="Times" w:eastAsia="SimSun" w:hAnsi="Times"/>
              </w:rPr>
              <w:t>the size of a Type-1A field in the DCI format 0_X/1_X is determined as maximum field size of active BWP among all cells within the set of cells.</w:t>
            </w:r>
          </w:p>
          <w:p w14:paraId="4B81C3D5" w14:textId="77777777" w:rsidR="004F58B5" w:rsidRPr="00EA4BBC" w:rsidRDefault="004F58B5" w:rsidP="004F58B5">
            <w:pPr>
              <w:numPr>
                <w:ilvl w:val="0"/>
                <w:numId w:val="14"/>
              </w:numPr>
              <w:overflowPunct w:val="0"/>
              <w:autoSpaceDE w:val="0"/>
              <w:autoSpaceDN w:val="0"/>
              <w:snapToGrid w:val="0"/>
              <w:spacing w:after="0" w:line="259" w:lineRule="auto"/>
              <w:jc w:val="both"/>
              <w:rPr>
                <w:rFonts w:ascii="Times" w:eastAsia="SimSun" w:hAnsi="Times"/>
              </w:rPr>
            </w:pPr>
            <w:r w:rsidRPr="00EA4BBC">
              <w:rPr>
                <w:rFonts w:ascii="Times" w:eastAsia="SimSun" w:hAnsi="Times"/>
              </w:rPr>
              <w:t xml:space="preserve">the size of a Type-1B field </w:t>
            </w:r>
            <w:r w:rsidRPr="00EA4BBC">
              <w:rPr>
                <w:rFonts w:ascii="Times" w:hAnsi="Times"/>
              </w:rPr>
              <w:t xml:space="preserve">in the DCI format 0_X/1_X </w:t>
            </w:r>
            <w:r w:rsidRPr="00EA4BBC">
              <w:rPr>
                <w:rFonts w:ascii="Times" w:eastAsia="SimSun" w:hAnsi="Times"/>
              </w:rPr>
              <w:t>is equal to ceiling(log</w:t>
            </w:r>
            <w:r w:rsidRPr="00EA4BBC">
              <w:rPr>
                <w:rFonts w:ascii="Times" w:eastAsia="SimSun" w:hAnsi="Times"/>
                <w:vertAlign w:val="subscript"/>
              </w:rPr>
              <w:t>2</w:t>
            </w:r>
            <w:r w:rsidRPr="00EA4BBC">
              <w:rPr>
                <w:rFonts w:ascii="Times" w:eastAsia="SimSun" w:hAnsi="Times"/>
              </w:rPr>
              <w:t xml:space="preserve">(N)), where N is the number of rows in </w:t>
            </w:r>
            <w:r w:rsidRPr="00801236">
              <w:rPr>
                <w:rFonts w:ascii="Times" w:eastAsia="SimSun" w:hAnsi="Times"/>
                <w:b/>
              </w:rPr>
              <w:t>RRC-configured table</w:t>
            </w:r>
            <w:r w:rsidRPr="00EA4BBC">
              <w:rPr>
                <w:rFonts w:ascii="Times" w:hAnsi="Times"/>
              </w:rPr>
              <w:t xml:space="preserve"> with each row containing multiple indexes for all cells within the set of cells</w:t>
            </w:r>
            <w:r w:rsidRPr="00EA4BBC">
              <w:rPr>
                <w:rFonts w:ascii="Times" w:eastAsia="SimSun" w:hAnsi="Times"/>
              </w:rPr>
              <w:t xml:space="preserve">. </w:t>
            </w:r>
          </w:p>
          <w:p w14:paraId="4C42ACC7" w14:textId="77777777" w:rsidR="004F58B5" w:rsidRPr="00EA4BBC" w:rsidRDefault="004F58B5" w:rsidP="004F58B5">
            <w:pPr>
              <w:numPr>
                <w:ilvl w:val="1"/>
                <w:numId w:val="14"/>
              </w:numPr>
              <w:overflowPunct w:val="0"/>
              <w:autoSpaceDE w:val="0"/>
              <w:autoSpaceDN w:val="0"/>
              <w:snapToGrid w:val="0"/>
              <w:spacing w:after="0" w:line="259" w:lineRule="auto"/>
              <w:jc w:val="both"/>
              <w:rPr>
                <w:rFonts w:ascii="Times" w:eastAsia="SimSun" w:hAnsi="Times"/>
              </w:rPr>
            </w:pPr>
            <w:r w:rsidRPr="00EA4BBC">
              <w:rPr>
                <w:rFonts w:ascii="Times" w:hAnsi="Times"/>
              </w:rPr>
              <w:t xml:space="preserve">The </w:t>
            </w:r>
            <w:r w:rsidRPr="00EA4BBC">
              <w:rPr>
                <w:rFonts w:ascii="Times" w:eastAsia="SimSun" w:hAnsi="Times"/>
              </w:rPr>
              <w:t>Type-1B field</w:t>
            </w:r>
            <w:r w:rsidRPr="00EA4BBC">
              <w:rPr>
                <w:rFonts w:ascii="Times" w:hAnsi="Times"/>
              </w:rPr>
              <w:t xml:space="preserve"> indicates one row of </w:t>
            </w:r>
            <w:r w:rsidRPr="00801236">
              <w:rPr>
                <w:rFonts w:ascii="Times" w:hAnsi="Times"/>
                <w:b/>
              </w:rPr>
              <w:t>the configured table</w:t>
            </w:r>
            <w:r w:rsidRPr="00EA4BBC">
              <w:rPr>
                <w:rFonts w:ascii="Times" w:hAnsi="Times"/>
              </w:rPr>
              <w:t xml:space="preserve"> </w:t>
            </w:r>
          </w:p>
          <w:p w14:paraId="34EB2570" w14:textId="77777777" w:rsidR="004F58B5" w:rsidRPr="00EA4BBC" w:rsidRDefault="004F58B5" w:rsidP="004F58B5">
            <w:pPr>
              <w:numPr>
                <w:ilvl w:val="1"/>
                <w:numId w:val="14"/>
              </w:numPr>
              <w:kinsoku w:val="0"/>
              <w:overflowPunct w:val="0"/>
              <w:adjustRightInd w:val="0"/>
              <w:spacing w:after="60" w:line="259" w:lineRule="auto"/>
              <w:textAlignment w:val="baseline"/>
              <w:rPr>
                <w:rFonts w:eastAsia="Times New Roman"/>
                <w:color w:val="000000" w:themeColor="text1"/>
                <w:szCs w:val="16"/>
                <w:lang w:eastAsia="zh-CN"/>
              </w:rPr>
            </w:pPr>
            <w:r w:rsidRPr="00EA4BBC">
              <w:rPr>
                <w:rFonts w:eastAsia="Times New Roman"/>
                <w:color w:val="000000" w:themeColor="text1"/>
                <w:szCs w:val="16"/>
                <w:lang w:eastAsia="ja-JP"/>
              </w:rPr>
              <w:t xml:space="preserve">The Type-1B </w:t>
            </w:r>
            <w:r w:rsidRPr="00EA4BBC">
              <w:rPr>
                <w:rFonts w:eastAsia="Times New Roman"/>
                <w:color w:val="000000" w:themeColor="text1"/>
                <w:szCs w:val="16"/>
                <w:lang w:eastAsia="zh-CN"/>
              </w:rPr>
              <w:t xml:space="preserve">index for a cell points to a corresponding index in </w:t>
            </w:r>
            <w:proofErr w:type="gramStart"/>
            <w:r w:rsidRPr="00EA4BBC">
              <w:rPr>
                <w:rFonts w:eastAsia="Times New Roman"/>
                <w:color w:val="000000" w:themeColor="text1"/>
                <w:szCs w:val="16"/>
                <w:lang w:eastAsia="zh-CN"/>
              </w:rPr>
              <w:t>a</w:t>
            </w:r>
            <w:proofErr w:type="gramEnd"/>
            <w:r w:rsidRPr="00EA4BBC">
              <w:rPr>
                <w:rFonts w:eastAsia="Times New Roman"/>
                <w:color w:val="000000" w:themeColor="text1"/>
                <w:szCs w:val="16"/>
                <w:lang w:eastAsia="zh-CN"/>
              </w:rPr>
              <w:t xml:space="preserve"> RRC configured table applicable for DCI format 0_1/1_1 or MAC CE activated values. </w:t>
            </w:r>
          </w:p>
          <w:p w14:paraId="018D4330" w14:textId="2F9A9307" w:rsidR="004F58B5" w:rsidRPr="00801236" w:rsidRDefault="004F58B5" w:rsidP="004F58B5">
            <w:pPr>
              <w:numPr>
                <w:ilvl w:val="0"/>
                <w:numId w:val="14"/>
              </w:numPr>
              <w:overflowPunct w:val="0"/>
              <w:autoSpaceDE w:val="0"/>
              <w:autoSpaceDN w:val="0"/>
              <w:snapToGrid w:val="0"/>
              <w:spacing w:after="0" w:line="259" w:lineRule="auto"/>
              <w:jc w:val="both"/>
              <w:rPr>
                <w:rFonts w:ascii="Times" w:eastAsia="SimSun" w:hAnsi="Times"/>
              </w:rPr>
            </w:pPr>
            <w:r w:rsidRPr="00EA4BBC">
              <w:rPr>
                <w:rFonts w:ascii="Times" w:eastAsia="SimSun" w:hAnsi="Times"/>
              </w:rPr>
              <w:t>the size of a per cell Type-2 field in the DCI format 0_X/1_X is determined based on active BWP for each cell.</w:t>
            </w:r>
          </w:p>
        </w:tc>
      </w:tr>
    </w:tbl>
    <w:p w14:paraId="0F4A6082" w14:textId="4EFF07ED" w:rsidR="00801236" w:rsidRDefault="00801236" w:rsidP="004A68E8">
      <w:pPr>
        <w:spacing w:before="120"/>
        <w:jc w:val="both"/>
        <w:rPr>
          <w:lang w:eastAsia="ko-KR"/>
        </w:rPr>
      </w:pPr>
      <w:r>
        <w:rPr>
          <w:lang w:eastAsia="ko-KR"/>
        </w:rPr>
        <w:t xml:space="preserve">One key aspect that is not described in the above Agreement is the BWP operation for Type-1B fields. Since Rel-15, a UE can be provided, for each UE-specific parameter, different configurations in different BWPs. But it is not clear how such BWP-specific configuration can be enabled based on the RRC-configured table in the above agreement. </w:t>
      </w:r>
    </w:p>
    <w:p w14:paraId="0E437347" w14:textId="5F43AA2E" w:rsidR="00801236" w:rsidRDefault="00801236" w:rsidP="00801236">
      <w:pPr>
        <w:jc w:val="both"/>
        <w:rPr>
          <w:lang w:eastAsia="ko-KR"/>
        </w:rPr>
      </w:pPr>
      <w:r>
        <w:rPr>
          <w:lang w:eastAsia="ko-KR"/>
        </w:rPr>
        <w:t xml:space="preserve">Configuration of Type-1B fields was discussed in the </w:t>
      </w:r>
      <w:r w:rsidR="0033265F">
        <w:rPr>
          <w:lang w:eastAsia="ko-KR"/>
        </w:rPr>
        <w:t xml:space="preserve">RAN1#112bis-e and RAN#113 </w:t>
      </w:r>
      <w:r>
        <w:rPr>
          <w:lang w:eastAsia="ko-KR"/>
        </w:rPr>
        <w:t xml:space="preserve">and the following options were listed for further discussion [2]. </w:t>
      </w:r>
    </w:p>
    <w:tbl>
      <w:tblPr>
        <w:tblStyle w:val="TableGrid"/>
        <w:tblW w:w="8995" w:type="dxa"/>
        <w:jc w:val="center"/>
        <w:tblLook w:val="04A0" w:firstRow="1" w:lastRow="0" w:firstColumn="1" w:lastColumn="0" w:noHBand="0" w:noVBand="1"/>
      </w:tblPr>
      <w:tblGrid>
        <w:gridCol w:w="8995"/>
      </w:tblGrid>
      <w:tr w:rsidR="00801236" w:rsidRPr="00553559" w14:paraId="1C1ED8E1" w14:textId="77777777" w:rsidTr="007A2A28">
        <w:trPr>
          <w:jc w:val="center"/>
        </w:trPr>
        <w:tc>
          <w:tcPr>
            <w:tcW w:w="8995" w:type="dxa"/>
          </w:tcPr>
          <w:p w14:paraId="4CAA240A" w14:textId="77777777" w:rsidR="00801236" w:rsidRDefault="00801236" w:rsidP="007A2A28">
            <w:pPr>
              <w:pStyle w:val="ListParagraph"/>
              <w:numPr>
                <w:ilvl w:val="0"/>
                <w:numId w:val="30"/>
              </w:numPr>
              <w:spacing w:after="0"/>
              <w:ind w:leftChars="0"/>
              <w:rPr>
                <w:rFonts w:eastAsia="MS Gothic"/>
                <w:lang w:eastAsia="ja-JP"/>
              </w:rPr>
            </w:pPr>
            <w:r>
              <w:rPr>
                <w:rFonts w:eastAsia="MS Gothic" w:hint="eastAsia"/>
                <w:lang w:eastAsia="ja-JP"/>
              </w:rPr>
              <w:t>A</w:t>
            </w:r>
            <w:r>
              <w:rPr>
                <w:rFonts w:eastAsia="MS Gothic"/>
                <w:lang w:eastAsia="ja-JP"/>
              </w:rPr>
              <w:t>lt.1: Single joint table (</w:t>
            </w:r>
            <w:r w:rsidRPr="009F0E1C">
              <w:rPr>
                <w:rFonts w:eastAsia="MS Gothic"/>
                <w:highlight w:val="yellow"/>
                <w:lang w:eastAsia="ja-JP"/>
              </w:rPr>
              <w:t>entries are interpreted based on current active BWPs per cell</w:t>
            </w:r>
            <w:r>
              <w:rPr>
                <w:rFonts w:eastAsia="MS Gothic"/>
                <w:lang w:eastAsia="ja-JP"/>
              </w:rPr>
              <w:t>)</w:t>
            </w:r>
          </w:p>
          <w:p w14:paraId="363564C8" w14:textId="77777777" w:rsidR="00801236" w:rsidRDefault="00801236" w:rsidP="007A2A28">
            <w:pPr>
              <w:pStyle w:val="ListParagraph"/>
              <w:numPr>
                <w:ilvl w:val="1"/>
                <w:numId w:val="30"/>
              </w:numPr>
              <w:spacing w:after="0"/>
              <w:ind w:leftChars="0"/>
              <w:rPr>
                <w:rFonts w:eastAsia="MS Gothic"/>
                <w:lang w:eastAsia="ja-JP"/>
              </w:rPr>
            </w:pPr>
            <w:r>
              <w:rPr>
                <w:rFonts w:eastAsia="MS Gothic" w:hint="eastAsia"/>
                <w:lang w:eastAsia="ja-JP"/>
              </w:rPr>
              <w:t>A</w:t>
            </w:r>
            <w:r>
              <w:rPr>
                <w:rFonts w:eastAsia="MS Gothic"/>
                <w:lang w:eastAsia="ja-JP"/>
              </w:rPr>
              <w:t>lt.1a: single joint table with increased table size</w:t>
            </w:r>
          </w:p>
          <w:p w14:paraId="39681BA2" w14:textId="77777777" w:rsidR="00801236" w:rsidRDefault="00801236" w:rsidP="007A2A28">
            <w:pPr>
              <w:pStyle w:val="ListParagraph"/>
              <w:numPr>
                <w:ilvl w:val="1"/>
                <w:numId w:val="30"/>
              </w:numPr>
              <w:spacing w:after="0"/>
              <w:ind w:leftChars="0"/>
              <w:rPr>
                <w:rFonts w:eastAsia="MS Gothic"/>
                <w:lang w:eastAsia="ja-JP"/>
              </w:rPr>
            </w:pPr>
            <w:r>
              <w:rPr>
                <w:rFonts w:eastAsia="MS Gothic" w:hint="eastAsia"/>
                <w:lang w:eastAsia="ja-JP"/>
              </w:rPr>
              <w:t>A</w:t>
            </w:r>
            <w:r>
              <w:rPr>
                <w:rFonts w:eastAsia="MS Gothic"/>
                <w:lang w:eastAsia="ja-JP"/>
              </w:rPr>
              <w:t>lt.1b: single table provided for all BWPs of all cells (each row can be size-matched for the active/target BWP of corresponding cells)</w:t>
            </w:r>
          </w:p>
          <w:p w14:paraId="69F8DA8F" w14:textId="77777777" w:rsidR="00801236" w:rsidRDefault="00801236" w:rsidP="007A2A28">
            <w:pPr>
              <w:pStyle w:val="ListParagraph"/>
              <w:numPr>
                <w:ilvl w:val="0"/>
                <w:numId w:val="30"/>
              </w:numPr>
              <w:spacing w:after="0"/>
              <w:ind w:leftChars="0"/>
              <w:rPr>
                <w:rFonts w:eastAsia="MS Gothic"/>
                <w:lang w:eastAsia="ja-JP"/>
              </w:rPr>
            </w:pPr>
            <w:r>
              <w:rPr>
                <w:rFonts w:eastAsia="MS Gothic" w:hint="eastAsia"/>
                <w:lang w:eastAsia="ja-JP"/>
              </w:rPr>
              <w:lastRenderedPageBreak/>
              <w:t>A</w:t>
            </w:r>
            <w:r>
              <w:rPr>
                <w:rFonts w:eastAsia="MS Gothic"/>
                <w:lang w:eastAsia="ja-JP"/>
              </w:rPr>
              <w:t>lt.2: Configure up to [4] joint tables (each of the tables is associated with BWP ID or BWP indicator value)</w:t>
            </w:r>
          </w:p>
          <w:p w14:paraId="0AE58F72" w14:textId="77777777" w:rsidR="00801236" w:rsidRDefault="00801236" w:rsidP="007A2A28">
            <w:pPr>
              <w:pStyle w:val="ListParagraph"/>
              <w:numPr>
                <w:ilvl w:val="0"/>
                <w:numId w:val="30"/>
              </w:numPr>
              <w:spacing w:after="0"/>
              <w:ind w:leftChars="0"/>
              <w:rPr>
                <w:rFonts w:eastAsia="MS Gothic"/>
                <w:lang w:eastAsia="ja-JP"/>
              </w:rPr>
            </w:pPr>
            <w:r>
              <w:rPr>
                <w:rFonts w:eastAsia="MS Gothic"/>
                <w:lang w:eastAsia="ja-JP"/>
              </w:rPr>
              <w:t>Alt.3: Configure each column in each BWP of each cell, and DCI codepoint is interpreted per cell</w:t>
            </w:r>
          </w:p>
          <w:p w14:paraId="23BCC6AE" w14:textId="77777777" w:rsidR="00801236" w:rsidRPr="00E95AD0" w:rsidRDefault="00801236" w:rsidP="007A2A28">
            <w:pPr>
              <w:pStyle w:val="ListParagraph"/>
              <w:numPr>
                <w:ilvl w:val="0"/>
                <w:numId w:val="30"/>
              </w:numPr>
              <w:spacing w:after="0"/>
              <w:ind w:leftChars="0"/>
              <w:rPr>
                <w:rFonts w:ascii="Times" w:eastAsia="Times New Roman" w:hAnsi="Times"/>
                <w:color w:val="000000"/>
                <w:lang w:eastAsia="ja-JP"/>
              </w:rPr>
            </w:pPr>
            <w:r w:rsidRPr="008B42B5">
              <w:rPr>
                <w:rFonts w:eastAsia="MS Gothic"/>
                <w:lang w:eastAsia="ja-JP"/>
              </w:rPr>
              <w:t>Alt.4: Other approach if any</w:t>
            </w:r>
          </w:p>
        </w:tc>
      </w:tr>
    </w:tbl>
    <w:p w14:paraId="73A5C223" w14:textId="1D8D614C" w:rsidR="0064150F" w:rsidRDefault="00614EBD" w:rsidP="004A68E8">
      <w:pPr>
        <w:spacing w:before="120"/>
        <w:jc w:val="both"/>
        <w:rPr>
          <w:lang w:val="en-GB" w:eastAsia="x-none"/>
        </w:rPr>
      </w:pPr>
      <w:r>
        <w:rPr>
          <w:lang w:val="en-GB" w:eastAsia="x-none"/>
        </w:rPr>
        <w:lastRenderedPageBreak/>
        <w:t xml:space="preserve">Alt-1 </w:t>
      </w:r>
      <w:r w:rsidR="006F3C40">
        <w:rPr>
          <w:lang w:val="en-GB" w:eastAsia="x-none"/>
        </w:rPr>
        <w:t xml:space="preserve">is </w:t>
      </w:r>
      <w:r>
        <w:rPr>
          <w:lang w:val="en-GB" w:eastAsia="x-none"/>
        </w:rPr>
        <w:t xml:space="preserve">more aligned with </w:t>
      </w:r>
      <w:r w:rsidR="003D2A21">
        <w:rPr>
          <w:lang w:val="en-GB" w:eastAsia="x-none"/>
        </w:rPr>
        <w:t xml:space="preserve">the </w:t>
      </w:r>
      <w:r w:rsidR="008A2650">
        <w:rPr>
          <w:lang w:val="en-GB" w:eastAsia="x-none"/>
        </w:rPr>
        <w:t xml:space="preserve">RAN1#112 </w:t>
      </w:r>
      <w:r>
        <w:rPr>
          <w:lang w:val="en-GB" w:eastAsia="x-none"/>
        </w:rPr>
        <w:t>agreement</w:t>
      </w:r>
      <w:r w:rsidR="003D2A21">
        <w:rPr>
          <w:lang w:val="en-GB" w:eastAsia="x-none"/>
        </w:rPr>
        <w:t xml:space="preserve"> </w:t>
      </w:r>
      <w:r w:rsidR="006F3C40">
        <w:rPr>
          <w:lang w:val="en-GB" w:eastAsia="x-none"/>
        </w:rPr>
        <w:t xml:space="preserve">in that it requires a single </w:t>
      </w:r>
      <w:r>
        <w:rPr>
          <w:lang w:val="en-GB" w:eastAsia="x-none"/>
        </w:rPr>
        <w:t>table applicable to all BWPs of all cells</w:t>
      </w:r>
      <w:r w:rsidR="003D2A21">
        <w:rPr>
          <w:lang w:val="en-GB" w:eastAsia="x-none"/>
        </w:rPr>
        <w:t xml:space="preserve">. </w:t>
      </w:r>
      <w:r w:rsidR="0064150F">
        <w:rPr>
          <w:lang w:val="en-GB" w:eastAsia="x-none"/>
        </w:rPr>
        <w:t xml:space="preserve">Although </w:t>
      </w:r>
      <w:r w:rsidR="0064150F" w:rsidRPr="00646881">
        <w:rPr>
          <w:lang w:val="en-GB" w:eastAsia="x-none"/>
        </w:rPr>
        <w:t xml:space="preserve">Alt-2 </w:t>
      </w:r>
      <w:r w:rsidR="0064150F">
        <w:rPr>
          <w:lang w:val="en-GB" w:eastAsia="x-none"/>
        </w:rPr>
        <w:t xml:space="preserve">and Alt-3 </w:t>
      </w:r>
      <w:r w:rsidR="0064150F" w:rsidRPr="00646881">
        <w:rPr>
          <w:lang w:val="en-GB" w:eastAsia="x-none"/>
        </w:rPr>
        <w:t>offer</w:t>
      </w:r>
      <w:r w:rsidR="0064150F">
        <w:rPr>
          <w:lang w:val="en-GB" w:eastAsia="x-none"/>
        </w:rPr>
        <w:t xml:space="preserve"> </w:t>
      </w:r>
      <w:r w:rsidR="0064150F" w:rsidRPr="00646881">
        <w:rPr>
          <w:lang w:val="en-GB" w:eastAsia="x-none"/>
        </w:rPr>
        <w:t xml:space="preserve">more </w:t>
      </w:r>
      <w:r w:rsidR="0064150F">
        <w:rPr>
          <w:lang w:val="en-GB" w:eastAsia="x-none"/>
        </w:rPr>
        <w:t>scheduling and configuration flexibility</w:t>
      </w:r>
      <w:r w:rsidR="0064150F" w:rsidRPr="00646881">
        <w:rPr>
          <w:lang w:val="en-GB" w:eastAsia="x-none"/>
        </w:rPr>
        <w:t xml:space="preserve">, </w:t>
      </w:r>
      <w:r w:rsidR="0064150F">
        <w:rPr>
          <w:lang w:val="en-GB" w:eastAsia="x-none"/>
        </w:rPr>
        <w:t xml:space="preserve">they are </w:t>
      </w:r>
      <w:r w:rsidR="0064150F" w:rsidRPr="00646881">
        <w:rPr>
          <w:lang w:val="en-GB" w:eastAsia="x-none"/>
        </w:rPr>
        <w:t xml:space="preserve">different from the agreement </w:t>
      </w:r>
      <w:r w:rsidR="0064150F">
        <w:rPr>
          <w:lang w:val="en-GB" w:eastAsia="x-none"/>
        </w:rPr>
        <w:t xml:space="preserve">in RAN1#112 </w:t>
      </w:r>
      <w:r w:rsidR="0064150F" w:rsidRPr="00646881">
        <w:rPr>
          <w:lang w:val="en-GB" w:eastAsia="x-none"/>
        </w:rPr>
        <w:t xml:space="preserve">as </w:t>
      </w:r>
      <w:r w:rsidR="0064150F">
        <w:rPr>
          <w:lang w:val="en-GB" w:eastAsia="x-none"/>
        </w:rPr>
        <w:t>they</w:t>
      </w:r>
      <w:r w:rsidR="0064150F" w:rsidRPr="00646881">
        <w:rPr>
          <w:lang w:val="en-GB" w:eastAsia="x-none"/>
        </w:rPr>
        <w:t xml:space="preserve"> </w:t>
      </w:r>
      <w:r w:rsidR="0064150F">
        <w:rPr>
          <w:lang w:val="en-GB" w:eastAsia="x-none"/>
        </w:rPr>
        <w:t xml:space="preserve">require configuration of </w:t>
      </w:r>
      <w:r w:rsidR="0064150F" w:rsidRPr="00646881">
        <w:rPr>
          <w:lang w:val="en-GB" w:eastAsia="x-none"/>
        </w:rPr>
        <w:t xml:space="preserve">more than </w:t>
      </w:r>
      <w:r w:rsidR="0064150F">
        <w:rPr>
          <w:lang w:val="en-GB" w:eastAsia="x-none"/>
        </w:rPr>
        <w:t xml:space="preserve">one </w:t>
      </w:r>
      <w:r w:rsidR="0064150F" w:rsidRPr="00646881">
        <w:rPr>
          <w:lang w:val="en-GB" w:eastAsia="x-none"/>
        </w:rPr>
        <w:t>table for each Type-1B parameter.</w:t>
      </w:r>
      <w:r w:rsidR="0064150F">
        <w:rPr>
          <w:lang w:val="en-GB" w:eastAsia="x-none"/>
        </w:rPr>
        <w:t xml:space="preserve"> Alt-2 has the additional issue that it requires more than 4 tables for UEs not supporting DCI-based BWP switching</w:t>
      </w:r>
      <w:r w:rsidR="002F3A9E">
        <w:rPr>
          <w:lang w:val="en-GB" w:eastAsia="x-none"/>
        </w:rPr>
        <w:t xml:space="preserve"> and also when an MC-DCI does not schedule all cells in the set of cells (so the active BWPs for non-scheduled cells are not switched)</w:t>
      </w:r>
      <w:r w:rsidR="0064150F">
        <w:rPr>
          <w:lang w:val="en-GB" w:eastAsia="x-none"/>
        </w:rPr>
        <w:t xml:space="preserve">, so that tables associated with all (up to 4^4) different BWP combinations </w:t>
      </w:r>
      <w:r w:rsidR="00960B23">
        <w:rPr>
          <w:lang w:val="en-GB" w:eastAsia="x-none"/>
        </w:rPr>
        <w:t xml:space="preserve">need to be </w:t>
      </w:r>
      <w:r w:rsidR="0064150F">
        <w:rPr>
          <w:lang w:val="en-GB" w:eastAsia="x-none"/>
        </w:rPr>
        <w:t xml:space="preserve">configured. </w:t>
      </w:r>
    </w:p>
    <w:p w14:paraId="6B68753A" w14:textId="3791AC46" w:rsidR="006A3083" w:rsidRDefault="006A3083" w:rsidP="006A3083">
      <w:pPr>
        <w:spacing w:after="0" w:line="288" w:lineRule="auto"/>
        <w:jc w:val="both"/>
        <w:rPr>
          <w:i/>
          <w:u w:val="single"/>
          <w:lang w:eastAsia="ko-KR"/>
        </w:rPr>
      </w:pPr>
      <w:bookmarkStart w:id="4" w:name="_Hlk142646882"/>
      <w:r w:rsidRPr="003D284B">
        <w:rPr>
          <w:i/>
          <w:u w:val="single"/>
          <w:lang w:eastAsia="ko-KR"/>
        </w:rPr>
        <w:t xml:space="preserve">Observation </w:t>
      </w:r>
      <w:r>
        <w:rPr>
          <w:i/>
          <w:u w:val="single"/>
          <w:lang w:eastAsia="ko-KR"/>
        </w:rPr>
        <w:t>1</w:t>
      </w:r>
      <w:r w:rsidRPr="003D284B">
        <w:rPr>
          <w:i/>
          <w:u w:val="single"/>
          <w:lang w:eastAsia="ko-KR"/>
        </w:rPr>
        <w:t xml:space="preserve">: </w:t>
      </w:r>
      <w:r>
        <w:rPr>
          <w:i/>
          <w:u w:val="single"/>
          <w:lang w:eastAsia="ko-KR"/>
        </w:rPr>
        <w:t>Alt.1 operates with one joint table per RAN1#112 agreement, while Alt-2 and Alt-3 require more than one table and are not aligned with the RAN1#112 agreement.</w:t>
      </w:r>
    </w:p>
    <w:p w14:paraId="014CF343" w14:textId="4671E366" w:rsidR="00443FC0" w:rsidRDefault="00443FC0" w:rsidP="006A3083">
      <w:pPr>
        <w:spacing w:after="0" w:line="288" w:lineRule="auto"/>
        <w:jc w:val="both"/>
        <w:rPr>
          <w:i/>
          <w:u w:val="single"/>
          <w:lang w:eastAsia="ko-KR"/>
        </w:rPr>
      </w:pPr>
    </w:p>
    <w:p w14:paraId="0F5C7A2C" w14:textId="43E057E7" w:rsidR="00443FC0" w:rsidRDefault="00443FC0" w:rsidP="00443FC0">
      <w:pPr>
        <w:jc w:val="both"/>
        <w:rPr>
          <w:b/>
          <w:u w:val="single"/>
          <w:lang w:eastAsia="ko-KR"/>
        </w:rPr>
      </w:pPr>
      <w:r>
        <w:rPr>
          <w:lang w:val="en-GB" w:eastAsia="x-none"/>
        </w:rPr>
        <w:t>However, Alt-1 is not a full solution as discussed in the following, so clarification is needed for Alt-1.</w:t>
      </w:r>
    </w:p>
    <w:p w14:paraId="0C1DF37D" w14:textId="109906C6" w:rsidR="00443FC0" w:rsidRDefault="00443FC0" w:rsidP="00443FC0">
      <w:pPr>
        <w:spacing w:after="0" w:line="288" w:lineRule="auto"/>
        <w:jc w:val="both"/>
        <w:rPr>
          <w:b/>
          <w:u w:val="single"/>
          <w:lang w:val="de-DE" w:eastAsia="ko-KR"/>
        </w:rPr>
      </w:pPr>
      <w:r w:rsidRPr="00733412">
        <w:rPr>
          <w:b/>
          <w:u w:val="single"/>
          <w:lang w:eastAsia="ko-KR"/>
        </w:rPr>
        <w:t xml:space="preserve">Proposal </w:t>
      </w:r>
      <w:r>
        <w:rPr>
          <w:b/>
          <w:u w:val="single"/>
          <w:lang w:eastAsia="ko-KR"/>
        </w:rPr>
        <w:t>1</w:t>
      </w:r>
      <w:r w:rsidRPr="00733412">
        <w:rPr>
          <w:b/>
          <w:u w:val="single"/>
          <w:lang w:eastAsia="ko-KR"/>
        </w:rPr>
        <w:t xml:space="preserve">: </w:t>
      </w:r>
      <w:r>
        <w:rPr>
          <w:b/>
          <w:u w:val="single"/>
          <w:lang w:eastAsia="ko-KR"/>
        </w:rPr>
        <w:t>Adopt the approach in Alt-1 f</w:t>
      </w:r>
      <w:r w:rsidRPr="00733412">
        <w:rPr>
          <w:rFonts w:eastAsia="Yu Mincho"/>
          <w:b/>
          <w:u w:val="single"/>
          <w:lang w:val="de-DE" w:eastAsia="ja-JP"/>
        </w:rPr>
        <w:t xml:space="preserve">or </w:t>
      </w:r>
      <w:r>
        <w:rPr>
          <w:rFonts w:eastAsia="Yu Mincho"/>
          <w:b/>
          <w:u w:val="single"/>
          <w:lang w:val="de-DE" w:eastAsia="ja-JP"/>
        </w:rPr>
        <w:t>configuration of Type-1B fields</w:t>
      </w:r>
      <w:r>
        <w:rPr>
          <w:b/>
          <w:u w:val="single"/>
          <w:lang w:val="de-DE" w:eastAsia="ko-KR"/>
        </w:rPr>
        <w:t>:</w:t>
      </w:r>
      <w:r w:rsidRPr="00F1104B">
        <w:rPr>
          <w:b/>
          <w:u w:val="single"/>
          <w:lang w:val="de-DE" w:eastAsia="ko-KR"/>
        </w:rPr>
        <w:t xml:space="preserve"> </w:t>
      </w:r>
      <w:r>
        <w:rPr>
          <w:b/>
          <w:u w:val="single"/>
          <w:lang w:val="de-DE" w:eastAsia="ko-KR"/>
        </w:rPr>
        <w:t xml:space="preserve">a </w:t>
      </w:r>
      <w:r w:rsidRPr="001F3F9C">
        <w:rPr>
          <w:b/>
          <w:u w:val="single"/>
          <w:lang w:val="de-DE" w:eastAsia="ko-KR"/>
        </w:rPr>
        <w:t xml:space="preserve">single </w:t>
      </w:r>
      <w:r>
        <w:rPr>
          <w:b/>
          <w:u w:val="single"/>
          <w:lang w:val="de-DE" w:eastAsia="ko-KR"/>
        </w:rPr>
        <w:t xml:space="preserve">joint </w:t>
      </w:r>
      <w:r w:rsidRPr="001F3F9C">
        <w:rPr>
          <w:b/>
          <w:u w:val="single"/>
          <w:lang w:val="de-DE" w:eastAsia="ko-KR"/>
        </w:rPr>
        <w:t>table provided for all BWPs of all cells</w:t>
      </w:r>
      <w:r>
        <w:rPr>
          <w:b/>
          <w:u w:val="single"/>
          <w:lang w:val="de-DE" w:eastAsia="ko-KR"/>
        </w:rPr>
        <w:t xml:space="preserve"> – with clarifcications outlined in Proposals 2 and 3.</w:t>
      </w:r>
    </w:p>
    <w:bookmarkEnd w:id="4"/>
    <w:p w14:paraId="59A582D7" w14:textId="3D9952B0" w:rsidR="00443FC0" w:rsidRDefault="00443FC0" w:rsidP="00443FC0">
      <w:pPr>
        <w:spacing w:after="0" w:line="288" w:lineRule="auto"/>
        <w:jc w:val="both"/>
        <w:rPr>
          <w:lang w:val="en-GB" w:eastAsia="x-none"/>
        </w:rPr>
      </w:pPr>
    </w:p>
    <w:p w14:paraId="0F47796F" w14:textId="19509141" w:rsidR="0064150F" w:rsidRDefault="00443FC0" w:rsidP="000C3140">
      <w:pPr>
        <w:jc w:val="both"/>
        <w:rPr>
          <w:lang w:val="en-GB" w:eastAsia="x-none"/>
        </w:rPr>
      </w:pPr>
      <w:r>
        <w:rPr>
          <w:lang w:val="en-GB" w:eastAsia="x-none"/>
        </w:rPr>
        <w:t>The following two issues need to be resolved for Alt-1:</w:t>
      </w:r>
    </w:p>
    <w:p w14:paraId="13E71460" w14:textId="348788CE" w:rsidR="00BC1DAD" w:rsidRDefault="00B311D4" w:rsidP="009D1C06">
      <w:pPr>
        <w:pStyle w:val="ListParagraph"/>
        <w:numPr>
          <w:ilvl w:val="0"/>
          <w:numId w:val="35"/>
        </w:numPr>
        <w:ind w:leftChars="0"/>
        <w:jc w:val="both"/>
        <w:rPr>
          <w:lang w:val="en-GB" w:eastAsia="x-none"/>
        </w:rPr>
      </w:pPr>
      <w:r>
        <w:rPr>
          <w:lang w:val="en-GB" w:eastAsia="x-none"/>
        </w:rPr>
        <w:t xml:space="preserve">The first issue is regarding the </w:t>
      </w:r>
      <w:r w:rsidR="00BC1DAD" w:rsidRPr="009F0E1C">
        <w:rPr>
          <w:highlight w:val="yellow"/>
          <w:lang w:val="en-GB" w:eastAsia="x-none"/>
        </w:rPr>
        <w:t>note</w:t>
      </w:r>
      <w:r w:rsidR="00BC1DAD" w:rsidRPr="00BC1DAD">
        <w:rPr>
          <w:lang w:val="en-GB" w:eastAsia="x-none"/>
        </w:rPr>
        <w:t xml:space="preserve"> “</w:t>
      </w:r>
      <w:r w:rsidR="00BC1DAD" w:rsidRPr="00BC1DAD">
        <w:rPr>
          <w:i/>
          <w:lang w:val="en-GB" w:eastAsia="x-none"/>
        </w:rPr>
        <w:t xml:space="preserve">entries are interpreted based on </w:t>
      </w:r>
      <w:bookmarkStart w:id="5" w:name="_Hlk142055475"/>
      <w:r w:rsidR="00BC1DAD" w:rsidRPr="00BC1DAD">
        <w:rPr>
          <w:i/>
          <w:lang w:val="en-GB" w:eastAsia="x-none"/>
        </w:rPr>
        <w:t>current active BWPs per cell</w:t>
      </w:r>
      <w:bookmarkEnd w:id="5"/>
      <w:r w:rsidR="00BC1DAD" w:rsidRPr="00BC1DAD">
        <w:rPr>
          <w:lang w:val="en-GB" w:eastAsia="x-none"/>
        </w:rPr>
        <w:t xml:space="preserve">” </w:t>
      </w:r>
      <w:r w:rsidR="00922926">
        <w:rPr>
          <w:lang w:val="en-GB" w:eastAsia="x-none"/>
        </w:rPr>
        <w:t xml:space="preserve">which </w:t>
      </w:r>
      <w:r w:rsidR="00BC1DAD" w:rsidRPr="00BC1DAD">
        <w:rPr>
          <w:lang w:val="en-GB" w:eastAsia="x-none"/>
        </w:rPr>
        <w:t>need</w:t>
      </w:r>
      <w:r w:rsidR="00922926">
        <w:rPr>
          <w:lang w:val="en-GB" w:eastAsia="x-none"/>
        </w:rPr>
        <w:t>s</w:t>
      </w:r>
      <w:r w:rsidR="00BC1DAD" w:rsidRPr="00BC1DAD">
        <w:rPr>
          <w:lang w:val="en-GB" w:eastAsia="x-none"/>
        </w:rPr>
        <w:t xml:space="preserve"> clarification. In the legacy spec, the field values provided by a legacy SC-DCI format are interpreted based on the new/target BWP that is indicated by the BWP indicator field, while the note may be understood as if the field values provided by the DCI format X_3 are interpreted based on the </w:t>
      </w:r>
      <w:r w:rsidR="00BC1DAD">
        <w:rPr>
          <w:lang w:val="en-GB" w:eastAsia="x-none"/>
        </w:rPr>
        <w:t xml:space="preserve">current/old </w:t>
      </w:r>
      <w:r w:rsidR="00BC1DAD" w:rsidRPr="00BC1DAD">
        <w:rPr>
          <w:lang w:val="en-GB" w:eastAsia="x-none"/>
        </w:rPr>
        <w:t xml:space="preserve">active BWP for co-scheduled cells </w:t>
      </w:r>
      <w:r w:rsidR="000F2048">
        <w:rPr>
          <w:lang w:val="en-GB" w:eastAsia="x-none"/>
        </w:rPr>
        <w:t>at the time</w:t>
      </w:r>
      <w:r w:rsidR="00BC1DAD" w:rsidRPr="00BC1DAD">
        <w:rPr>
          <w:lang w:val="en-GB" w:eastAsia="x-none"/>
        </w:rPr>
        <w:t xml:space="preserve"> the UE receives the DCI format </w:t>
      </w:r>
      <w:r w:rsidR="00BC1DAD">
        <w:rPr>
          <w:lang w:val="en-GB" w:eastAsia="x-none"/>
        </w:rPr>
        <w:t>X</w:t>
      </w:r>
      <w:r w:rsidR="00BC1DAD" w:rsidRPr="00BC1DAD">
        <w:rPr>
          <w:lang w:val="en-GB" w:eastAsia="x-none"/>
        </w:rPr>
        <w:t>_3</w:t>
      </w:r>
      <w:r w:rsidR="00873A1B">
        <w:rPr>
          <w:lang w:val="en-GB" w:eastAsia="x-none"/>
        </w:rPr>
        <w:t xml:space="preserve">. Therefore, </w:t>
      </w:r>
      <w:r w:rsidR="001F3302">
        <w:rPr>
          <w:lang w:val="en-GB" w:eastAsia="x-none"/>
        </w:rPr>
        <w:t xml:space="preserve">at least for UEs supporting DCI-based BWP switching, </w:t>
      </w:r>
      <w:r w:rsidR="00873A1B">
        <w:rPr>
          <w:lang w:val="en-GB" w:eastAsia="x-none"/>
        </w:rPr>
        <w:t>the following options can be considered:</w:t>
      </w:r>
    </w:p>
    <w:p w14:paraId="0D1E137B" w14:textId="3B0C33A9" w:rsidR="00873A1B" w:rsidRDefault="000577FA" w:rsidP="009C040D">
      <w:pPr>
        <w:pStyle w:val="ListParagraph"/>
        <w:ind w:leftChars="0"/>
        <w:jc w:val="both"/>
        <w:rPr>
          <w:lang w:val="en-GB" w:eastAsia="x-none"/>
        </w:rPr>
      </w:pPr>
      <w:r>
        <w:rPr>
          <w:b/>
          <w:lang w:val="en-GB" w:eastAsia="x-none"/>
        </w:rPr>
        <w:t>Option</w:t>
      </w:r>
      <w:r w:rsidR="00873A1B" w:rsidRPr="00873A1B">
        <w:rPr>
          <w:b/>
          <w:lang w:val="en-GB" w:eastAsia="x-none"/>
        </w:rPr>
        <w:t>-a1</w:t>
      </w:r>
      <w:r w:rsidR="00873A1B">
        <w:rPr>
          <w:b/>
          <w:lang w:val="en-GB" w:eastAsia="x-none"/>
        </w:rPr>
        <w:t xml:space="preserve"> (legacy operation)</w:t>
      </w:r>
      <w:r w:rsidR="00873A1B" w:rsidRPr="00873A1B">
        <w:rPr>
          <w:b/>
          <w:lang w:val="en-GB" w:eastAsia="x-none"/>
        </w:rPr>
        <w:t>:</w:t>
      </w:r>
      <w:r w:rsidR="00873A1B">
        <w:rPr>
          <w:lang w:val="en-GB" w:eastAsia="x-none"/>
        </w:rPr>
        <w:t xml:space="preserve"> Entries of the single joint table </w:t>
      </w:r>
      <w:r w:rsidR="00873A1B" w:rsidRPr="00BC1DAD">
        <w:rPr>
          <w:lang w:val="en-GB" w:eastAsia="x-none"/>
        </w:rPr>
        <w:t>are interpreted</w:t>
      </w:r>
      <w:r w:rsidR="00B311D4">
        <w:rPr>
          <w:lang w:val="en-GB" w:eastAsia="x-none"/>
        </w:rPr>
        <w:t>, per cell,</w:t>
      </w:r>
      <w:r w:rsidR="00873A1B" w:rsidRPr="00BC1DAD">
        <w:rPr>
          <w:lang w:val="en-GB" w:eastAsia="x-none"/>
        </w:rPr>
        <w:t xml:space="preserve"> based on the new/target BWP that is indicated by the BWP indicator field</w:t>
      </w:r>
      <w:r w:rsidR="009C040D">
        <w:rPr>
          <w:lang w:val="en-GB" w:eastAsia="x-none"/>
        </w:rPr>
        <w:t xml:space="preserve"> of DCI 0_3/1_3;</w:t>
      </w:r>
    </w:p>
    <w:p w14:paraId="135020C3" w14:textId="1758B2F4" w:rsidR="009C040D" w:rsidRDefault="000577FA" w:rsidP="009C040D">
      <w:pPr>
        <w:pStyle w:val="ListParagraph"/>
        <w:ind w:leftChars="0"/>
        <w:jc w:val="both"/>
        <w:rPr>
          <w:lang w:val="en-GB" w:eastAsia="x-none"/>
        </w:rPr>
      </w:pPr>
      <w:r>
        <w:rPr>
          <w:b/>
          <w:lang w:val="en-GB" w:eastAsia="x-none"/>
        </w:rPr>
        <w:t>Option</w:t>
      </w:r>
      <w:r w:rsidR="009C040D" w:rsidRPr="00873A1B">
        <w:rPr>
          <w:b/>
          <w:lang w:val="en-GB" w:eastAsia="x-none"/>
        </w:rPr>
        <w:t>-a</w:t>
      </w:r>
      <w:r w:rsidR="009C040D">
        <w:rPr>
          <w:b/>
          <w:lang w:val="en-GB" w:eastAsia="x-none"/>
        </w:rPr>
        <w:t>2 (</w:t>
      </w:r>
      <w:r w:rsidR="00922926">
        <w:rPr>
          <w:b/>
          <w:lang w:val="en-GB" w:eastAsia="x-none"/>
        </w:rPr>
        <w:t>new</w:t>
      </w:r>
      <w:r w:rsidR="009C040D">
        <w:rPr>
          <w:b/>
          <w:lang w:val="en-GB" w:eastAsia="x-none"/>
        </w:rPr>
        <w:t xml:space="preserve"> operation)</w:t>
      </w:r>
      <w:r w:rsidR="009C040D" w:rsidRPr="00873A1B">
        <w:rPr>
          <w:b/>
          <w:lang w:val="en-GB" w:eastAsia="x-none"/>
        </w:rPr>
        <w:t>:</w:t>
      </w:r>
      <w:r w:rsidR="009C040D">
        <w:rPr>
          <w:lang w:val="en-GB" w:eastAsia="x-none"/>
        </w:rPr>
        <w:t xml:space="preserve"> Entries of the single joint table </w:t>
      </w:r>
      <w:r w:rsidR="009C040D" w:rsidRPr="00BC1DAD">
        <w:rPr>
          <w:lang w:val="en-GB" w:eastAsia="x-none"/>
        </w:rPr>
        <w:t>are interpreted</w:t>
      </w:r>
      <w:r w:rsidR="00B311D4">
        <w:rPr>
          <w:lang w:val="en-GB" w:eastAsia="x-none"/>
        </w:rPr>
        <w:t>, per cell,</w:t>
      </w:r>
      <w:r w:rsidR="009C040D" w:rsidRPr="00BC1DAD">
        <w:rPr>
          <w:lang w:val="en-GB" w:eastAsia="x-none"/>
        </w:rPr>
        <w:t xml:space="preserve"> </w:t>
      </w:r>
      <w:r w:rsidR="00B311D4">
        <w:rPr>
          <w:lang w:val="en-GB" w:eastAsia="x-none"/>
        </w:rPr>
        <w:t>based on the old/</w:t>
      </w:r>
      <w:r w:rsidR="00B311D4" w:rsidRPr="00B311D4">
        <w:rPr>
          <w:lang w:val="en-GB" w:eastAsia="x-none"/>
        </w:rPr>
        <w:t>current active BWP</w:t>
      </w:r>
      <w:r w:rsidR="00B311D4">
        <w:rPr>
          <w:lang w:val="en-GB" w:eastAsia="x-none"/>
        </w:rPr>
        <w:t xml:space="preserve"> at the time </w:t>
      </w:r>
      <w:r w:rsidR="00B311D4" w:rsidRPr="00BC1DAD">
        <w:rPr>
          <w:lang w:val="en-GB" w:eastAsia="x-none"/>
        </w:rPr>
        <w:t xml:space="preserve">the UE receives the DCI format </w:t>
      </w:r>
      <w:r w:rsidR="00B311D4">
        <w:rPr>
          <w:lang w:val="en-GB" w:eastAsia="x-none"/>
        </w:rPr>
        <w:t>0</w:t>
      </w:r>
      <w:r w:rsidR="00B311D4" w:rsidRPr="00BC1DAD">
        <w:rPr>
          <w:lang w:val="en-GB" w:eastAsia="x-none"/>
        </w:rPr>
        <w:t>_3</w:t>
      </w:r>
      <w:r w:rsidR="00B311D4">
        <w:rPr>
          <w:lang w:val="en-GB" w:eastAsia="x-none"/>
        </w:rPr>
        <w:t>/1_3</w:t>
      </w:r>
      <w:r w:rsidR="009C040D">
        <w:rPr>
          <w:lang w:val="en-GB" w:eastAsia="x-none"/>
        </w:rPr>
        <w:t>;</w:t>
      </w:r>
    </w:p>
    <w:p w14:paraId="71CA8E31" w14:textId="5A8EB88F" w:rsidR="000F2048" w:rsidRDefault="000F2048" w:rsidP="000F2048">
      <w:pPr>
        <w:spacing w:after="0" w:line="288" w:lineRule="auto"/>
        <w:jc w:val="both"/>
        <w:rPr>
          <w:i/>
          <w:u w:val="single"/>
          <w:lang w:eastAsia="ko-KR"/>
        </w:rPr>
      </w:pPr>
      <w:bookmarkStart w:id="6" w:name="_Hlk142646892"/>
      <w:r w:rsidRPr="003D284B">
        <w:rPr>
          <w:i/>
          <w:u w:val="single"/>
          <w:lang w:eastAsia="ko-KR"/>
        </w:rPr>
        <w:t xml:space="preserve">Observation </w:t>
      </w:r>
      <w:r>
        <w:rPr>
          <w:i/>
          <w:u w:val="single"/>
          <w:lang w:eastAsia="ko-KR"/>
        </w:rPr>
        <w:t>2</w:t>
      </w:r>
      <w:r w:rsidRPr="003D284B">
        <w:rPr>
          <w:i/>
          <w:u w:val="single"/>
          <w:lang w:eastAsia="ko-KR"/>
        </w:rPr>
        <w:t xml:space="preserve">: </w:t>
      </w:r>
      <w:r w:rsidR="00227B35">
        <w:rPr>
          <w:i/>
          <w:u w:val="single"/>
          <w:lang w:eastAsia="ko-KR"/>
        </w:rPr>
        <w:t>T</w:t>
      </w:r>
      <w:r>
        <w:rPr>
          <w:i/>
          <w:u w:val="single"/>
          <w:lang w:eastAsia="ko-KR"/>
        </w:rPr>
        <w:t xml:space="preserve">he note in Alt.1 may imply </w:t>
      </w:r>
      <w:r w:rsidR="00827E19">
        <w:rPr>
          <w:i/>
          <w:u w:val="single"/>
          <w:lang w:eastAsia="ko-KR"/>
        </w:rPr>
        <w:t xml:space="preserve">the interpretation of </w:t>
      </w:r>
      <w:r>
        <w:rPr>
          <w:i/>
          <w:u w:val="single"/>
          <w:lang w:eastAsia="ko-KR"/>
        </w:rPr>
        <w:t xml:space="preserve">the </w:t>
      </w:r>
      <w:r w:rsidR="00827E19">
        <w:rPr>
          <w:i/>
          <w:u w:val="single"/>
          <w:lang w:eastAsia="ko-KR"/>
        </w:rPr>
        <w:t xml:space="preserve">table entries </w:t>
      </w:r>
      <w:r>
        <w:rPr>
          <w:i/>
          <w:u w:val="single"/>
          <w:lang w:eastAsia="ko-KR"/>
        </w:rPr>
        <w:t>based on the current/old active BWP at the time of DCI reception, which is different tha</w:t>
      </w:r>
      <w:r w:rsidR="00827E19">
        <w:rPr>
          <w:i/>
          <w:u w:val="single"/>
          <w:lang w:eastAsia="ko-KR"/>
        </w:rPr>
        <w:t>n</w:t>
      </w:r>
      <w:r>
        <w:rPr>
          <w:i/>
          <w:u w:val="single"/>
          <w:lang w:eastAsia="ko-KR"/>
        </w:rPr>
        <w:t xml:space="preserve"> the legacy behavior to </w:t>
      </w:r>
      <w:r w:rsidR="00827E19">
        <w:rPr>
          <w:i/>
          <w:u w:val="single"/>
          <w:lang w:eastAsia="ko-KR"/>
        </w:rPr>
        <w:t xml:space="preserve">interpret the DCI </w:t>
      </w:r>
      <w:r>
        <w:rPr>
          <w:i/>
          <w:u w:val="single"/>
          <w:lang w:eastAsia="ko-KR"/>
        </w:rPr>
        <w:t>field values corresponding to the new/target active BWP.</w:t>
      </w:r>
    </w:p>
    <w:bookmarkEnd w:id="6"/>
    <w:p w14:paraId="40D5FC34" w14:textId="77777777" w:rsidR="000F2048" w:rsidRDefault="000F2048" w:rsidP="009C040D">
      <w:pPr>
        <w:pStyle w:val="ListParagraph"/>
        <w:ind w:leftChars="0"/>
        <w:jc w:val="both"/>
        <w:rPr>
          <w:lang w:val="en-GB" w:eastAsia="x-none"/>
        </w:rPr>
      </w:pPr>
    </w:p>
    <w:p w14:paraId="4C8381B6" w14:textId="58921D46" w:rsidR="009D1C06" w:rsidRDefault="00922926" w:rsidP="000F2048">
      <w:pPr>
        <w:pStyle w:val="ListParagraph"/>
        <w:numPr>
          <w:ilvl w:val="0"/>
          <w:numId w:val="35"/>
        </w:numPr>
        <w:ind w:leftChars="0"/>
        <w:jc w:val="both"/>
        <w:rPr>
          <w:lang w:eastAsia="ko-KR"/>
        </w:rPr>
      </w:pPr>
      <w:r>
        <w:rPr>
          <w:lang w:eastAsia="ko-KR"/>
        </w:rPr>
        <w:t xml:space="preserve">The second issue is regarding the </w:t>
      </w:r>
      <w:r w:rsidR="00E10AC2">
        <w:rPr>
          <w:lang w:eastAsia="ko-KR"/>
        </w:rPr>
        <w:t xml:space="preserve">validity of the </w:t>
      </w:r>
      <w:r>
        <w:rPr>
          <w:lang w:eastAsia="ko-KR"/>
        </w:rPr>
        <w:t xml:space="preserve">indexes provided in the single joint </w:t>
      </w:r>
      <w:r w:rsidR="00DC76F5">
        <w:rPr>
          <w:lang w:eastAsia="ko-KR"/>
        </w:rPr>
        <w:t xml:space="preserve">multi-cell </w:t>
      </w:r>
      <w:r>
        <w:rPr>
          <w:lang w:eastAsia="ko-KR"/>
        </w:rPr>
        <w:t>table. Per RAN1#112 Agreement, v</w:t>
      </w:r>
      <w:r w:rsidR="009D1C06">
        <w:rPr>
          <w:lang w:eastAsia="ko-KR"/>
        </w:rPr>
        <w:t xml:space="preserve">alues provided by fields of DCI X_3 are </w:t>
      </w:r>
      <w:r w:rsidR="00873A1B">
        <w:rPr>
          <w:lang w:eastAsia="ko-KR"/>
        </w:rPr>
        <w:t xml:space="preserve">combinations of </w:t>
      </w:r>
      <w:r w:rsidR="009D1C06">
        <w:rPr>
          <w:lang w:eastAsia="ko-KR"/>
        </w:rPr>
        <w:t xml:space="preserve">indexes to corresponding configurations for SC-DCI formats, such as DCI format X_1, on each individual cell. </w:t>
      </w:r>
      <w:r w:rsidR="00873A1B">
        <w:rPr>
          <w:lang w:eastAsia="ko-KR"/>
        </w:rPr>
        <w:t xml:space="preserve">When the </w:t>
      </w:r>
      <w:r w:rsidR="00B620AE">
        <w:rPr>
          <w:lang w:eastAsia="ko-KR"/>
        </w:rPr>
        <w:t xml:space="preserve">set of </w:t>
      </w:r>
      <w:r w:rsidR="00873A1B">
        <w:rPr>
          <w:lang w:eastAsia="ko-KR"/>
        </w:rPr>
        <w:t xml:space="preserve">indexes </w:t>
      </w:r>
      <w:r w:rsidR="00B26D21">
        <w:rPr>
          <w:lang w:eastAsia="ko-KR"/>
        </w:rPr>
        <w:t xml:space="preserve">for a certain DCI field are different among different BWPs of a cell, </w:t>
      </w:r>
      <w:r w:rsidR="00E10AC2">
        <w:rPr>
          <w:lang w:eastAsia="ko-KR"/>
        </w:rPr>
        <w:t>a</w:t>
      </w:r>
      <w:r w:rsidR="00B26D21">
        <w:rPr>
          <w:lang w:eastAsia="ko-KR"/>
        </w:rPr>
        <w:t xml:space="preserve"> value provided by the single joint table for the cell may or may not be valid/applicable for a certain active/target BWP</w:t>
      </w:r>
      <w:r w:rsidR="00906B48">
        <w:rPr>
          <w:lang w:eastAsia="ko-KR"/>
        </w:rPr>
        <w:t xml:space="preserve"> of the cell</w:t>
      </w:r>
      <w:r w:rsidR="00B26D21">
        <w:rPr>
          <w:lang w:eastAsia="ko-KR"/>
        </w:rPr>
        <w:t xml:space="preserve">. For example, for ZP CSI-RS trigger or for RM indicator field, the UE may be configured two values with index 0 and 1 in BWP #1 of the cell, while the UE may be configured </w:t>
      </w:r>
      <w:r w:rsidR="00E10AC2">
        <w:rPr>
          <w:lang w:eastAsia="ko-KR"/>
        </w:rPr>
        <w:t>four</w:t>
      </w:r>
      <w:r w:rsidR="00B26D21">
        <w:rPr>
          <w:lang w:eastAsia="ko-KR"/>
        </w:rPr>
        <w:t xml:space="preserve"> values with indexes 0-3 in BWP #2 of the cell. </w:t>
      </w:r>
      <w:r w:rsidR="00400BBE">
        <w:rPr>
          <w:lang w:eastAsia="ko-KR"/>
        </w:rPr>
        <w:t xml:space="preserve">In such case, either the gNB needs to </w:t>
      </w:r>
      <w:r w:rsidR="000F2048">
        <w:rPr>
          <w:lang w:eastAsia="ko-KR"/>
        </w:rPr>
        <w:t xml:space="preserve">exclude indexes 2 and 3 from the joint table and </w:t>
      </w:r>
      <w:r w:rsidR="00400BBE">
        <w:rPr>
          <w:lang w:eastAsia="ko-KR"/>
        </w:rPr>
        <w:t xml:space="preserve">configure only indexes 0 and 1 in the single joint table (which are well defined for both BWP #1 and BWP #2), or </w:t>
      </w:r>
      <w:r w:rsidR="00EC4080">
        <w:rPr>
          <w:lang w:eastAsia="ko-KR"/>
        </w:rPr>
        <w:t xml:space="preserve">the </w:t>
      </w:r>
      <w:r w:rsidR="00400BBE">
        <w:rPr>
          <w:lang w:eastAsia="ko-KR"/>
        </w:rPr>
        <w:t>UE behavior needs to be defined in BWP #</w:t>
      </w:r>
      <w:r w:rsidR="0043514C">
        <w:rPr>
          <w:lang w:eastAsia="ko-KR"/>
        </w:rPr>
        <w:t xml:space="preserve">1 </w:t>
      </w:r>
      <w:r w:rsidR="000F2048">
        <w:rPr>
          <w:lang w:eastAsia="ko-KR"/>
        </w:rPr>
        <w:t>when</w:t>
      </w:r>
      <w:r w:rsidR="0043514C">
        <w:rPr>
          <w:lang w:eastAsia="ko-KR"/>
        </w:rPr>
        <w:t xml:space="preserve"> the gNB configure</w:t>
      </w:r>
      <w:r w:rsidR="00572559">
        <w:rPr>
          <w:lang w:eastAsia="ko-KR"/>
        </w:rPr>
        <w:t xml:space="preserve">s </w:t>
      </w:r>
      <w:r w:rsidR="0043514C">
        <w:rPr>
          <w:lang w:eastAsia="ko-KR"/>
        </w:rPr>
        <w:t xml:space="preserve">indexes </w:t>
      </w:r>
      <w:r w:rsidR="00572559">
        <w:rPr>
          <w:lang w:eastAsia="ko-KR"/>
        </w:rPr>
        <w:t>2 or 3 in the single joint table</w:t>
      </w:r>
      <w:r w:rsidR="00862B6B">
        <w:rPr>
          <w:lang w:eastAsia="ko-KR"/>
        </w:rPr>
        <w:t xml:space="preserve"> (referred to as “out-of-ranged” values/indexes)</w:t>
      </w:r>
      <w:r w:rsidR="00572559">
        <w:rPr>
          <w:lang w:eastAsia="ko-KR"/>
        </w:rPr>
        <w:t xml:space="preserve">. </w:t>
      </w:r>
      <w:r w:rsidR="00E10AC2">
        <w:rPr>
          <w:lang w:eastAsia="ko-KR"/>
        </w:rPr>
        <w:t>Several options can be considered:</w:t>
      </w:r>
    </w:p>
    <w:p w14:paraId="5CC8CF9C" w14:textId="4E7C6646" w:rsidR="00E10AC2" w:rsidRDefault="00E10AC2" w:rsidP="00E10AC2">
      <w:pPr>
        <w:pStyle w:val="ListParagraph"/>
        <w:ind w:leftChars="0"/>
        <w:jc w:val="both"/>
        <w:rPr>
          <w:lang w:val="en-GB" w:eastAsia="x-none"/>
        </w:rPr>
      </w:pPr>
      <w:r>
        <w:rPr>
          <w:b/>
          <w:lang w:val="en-GB" w:eastAsia="x-none"/>
        </w:rPr>
        <w:t>Option</w:t>
      </w:r>
      <w:r w:rsidRPr="00873A1B">
        <w:rPr>
          <w:b/>
          <w:lang w:val="en-GB" w:eastAsia="x-none"/>
        </w:rPr>
        <w:t>-</w:t>
      </w:r>
      <w:r>
        <w:rPr>
          <w:b/>
          <w:lang w:val="en-GB" w:eastAsia="x-none"/>
        </w:rPr>
        <w:t>b</w:t>
      </w:r>
      <w:r w:rsidRPr="00873A1B">
        <w:rPr>
          <w:b/>
          <w:lang w:val="en-GB" w:eastAsia="x-none"/>
        </w:rPr>
        <w:t>1:</w:t>
      </w:r>
      <w:r>
        <w:rPr>
          <w:lang w:val="en-GB" w:eastAsia="x-none"/>
        </w:rPr>
        <w:t xml:space="preserve"> </w:t>
      </w:r>
      <w:r w:rsidR="00862B6B">
        <w:rPr>
          <w:lang w:val="en-GB" w:eastAsia="x-none"/>
        </w:rPr>
        <w:t xml:space="preserve">the “out-of-range” issue is avoided by gNB implementation (but with imposing restrictions), e.g., </w:t>
      </w:r>
      <w:r w:rsidR="00EC4080">
        <w:rPr>
          <w:lang w:val="en-GB" w:eastAsia="x-none"/>
        </w:rPr>
        <w:t xml:space="preserve">the </w:t>
      </w:r>
      <w:r>
        <w:rPr>
          <w:lang w:val="en-GB" w:eastAsia="x-none"/>
        </w:rPr>
        <w:t>UE expects to be configured the same set of indexes in all BWPs of each cell</w:t>
      </w:r>
      <w:r w:rsidR="00862B6B">
        <w:rPr>
          <w:lang w:val="en-GB" w:eastAsia="x-none"/>
        </w:rPr>
        <w:t xml:space="preserve">, or </w:t>
      </w:r>
      <w:r>
        <w:rPr>
          <w:lang w:val="en-GB" w:eastAsia="x-none"/>
        </w:rPr>
        <w:t xml:space="preserve">the UE expects that </w:t>
      </w:r>
      <w:r w:rsidR="00862B6B">
        <w:rPr>
          <w:lang w:val="en-GB" w:eastAsia="x-none"/>
        </w:rPr>
        <w:t xml:space="preserve">the </w:t>
      </w:r>
      <w:r>
        <w:rPr>
          <w:lang w:val="en-GB" w:eastAsia="x-none"/>
        </w:rPr>
        <w:t xml:space="preserve">single joint table includes only the common/intersection of </w:t>
      </w:r>
      <w:r w:rsidR="00EC4080">
        <w:rPr>
          <w:lang w:val="en-GB" w:eastAsia="x-none"/>
        </w:rPr>
        <w:t>indexes</w:t>
      </w:r>
      <w:r>
        <w:rPr>
          <w:lang w:val="en-GB" w:eastAsia="x-none"/>
        </w:rPr>
        <w:t xml:space="preserve"> </w:t>
      </w:r>
      <w:r w:rsidR="00D058C7">
        <w:rPr>
          <w:lang w:val="en-GB" w:eastAsia="x-none"/>
        </w:rPr>
        <w:t>corresponding to</w:t>
      </w:r>
      <w:r>
        <w:rPr>
          <w:lang w:val="en-GB" w:eastAsia="x-none"/>
        </w:rPr>
        <w:t xml:space="preserve"> different BWPs;</w:t>
      </w:r>
    </w:p>
    <w:p w14:paraId="26DF92C3" w14:textId="28914D7C" w:rsidR="00D058C7" w:rsidRDefault="00D058C7" w:rsidP="00D058C7">
      <w:pPr>
        <w:pStyle w:val="ListParagraph"/>
        <w:ind w:leftChars="0"/>
        <w:jc w:val="both"/>
        <w:rPr>
          <w:lang w:val="en-GB" w:eastAsia="x-none"/>
        </w:rPr>
      </w:pPr>
      <w:r>
        <w:rPr>
          <w:b/>
          <w:lang w:val="en-GB" w:eastAsia="x-none"/>
        </w:rPr>
        <w:t>Option</w:t>
      </w:r>
      <w:r w:rsidRPr="00873A1B">
        <w:rPr>
          <w:b/>
          <w:lang w:val="en-GB" w:eastAsia="x-none"/>
        </w:rPr>
        <w:t>-</w:t>
      </w:r>
      <w:r>
        <w:rPr>
          <w:b/>
          <w:lang w:val="en-GB" w:eastAsia="x-none"/>
        </w:rPr>
        <w:t>b</w:t>
      </w:r>
      <w:r w:rsidR="00862B6B">
        <w:rPr>
          <w:b/>
          <w:lang w:val="en-GB" w:eastAsia="x-none"/>
        </w:rPr>
        <w:t>2</w:t>
      </w:r>
      <w:r w:rsidRPr="00873A1B">
        <w:rPr>
          <w:b/>
          <w:lang w:val="en-GB" w:eastAsia="x-none"/>
        </w:rPr>
        <w:t>:</w:t>
      </w:r>
      <w:r>
        <w:rPr>
          <w:lang w:val="en-GB" w:eastAsia="x-none"/>
        </w:rPr>
        <w:t xml:space="preserve"> </w:t>
      </w:r>
      <w:r w:rsidR="00862B6B">
        <w:rPr>
          <w:lang w:val="en-GB" w:eastAsia="x-none"/>
        </w:rPr>
        <w:t xml:space="preserve">the “out-of-range” issue results in invalid scheduling, e.g., </w:t>
      </w:r>
      <w:r w:rsidR="006A29DB">
        <w:rPr>
          <w:lang w:val="en-GB" w:eastAsia="x-none"/>
        </w:rPr>
        <w:t xml:space="preserve">when </w:t>
      </w:r>
      <w:r>
        <w:rPr>
          <w:lang w:val="en-GB" w:eastAsia="x-none"/>
        </w:rPr>
        <w:t xml:space="preserve">the UE </w:t>
      </w:r>
      <w:r w:rsidR="006A29DB">
        <w:rPr>
          <w:lang w:val="en-GB" w:eastAsia="x-none"/>
        </w:rPr>
        <w:t>is configured a</w:t>
      </w:r>
      <w:r w:rsidR="0014107F">
        <w:rPr>
          <w:lang w:val="en-GB" w:eastAsia="x-none"/>
        </w:rPr>
        <w:t xml:space="preserve">n </w:t>
      </w:r>
      <w:r w:rsidR="006A29DB">
        <w:rPr>
          <w:lang w:val="en-GB" w:eastAsia="x-none"/>
        </w:rPr>
        <w:t xml:space="preserve">index in the </w:t>
      </w:r>
      <w:r>
        <w:rPr>
          <w:lang w:val="en-GB" w:eastAsia="x-none"/>
        </w:rPr>
        <w:t xml:space="preserve">single joint table </w:t>
      </w:r>
      <w:r w:rsidR="006A29DB">
        <w:rPr>
          <w:lang w:val="en-GB" w:eastAsia="x-none"/>
        </w:rPr>
        <w:t>that is invalid (i.e., “out-of-range”) for a certain BWP of a cell, the UE discards the P</w:t>
      </w:r>
      <w:r w:rsidR="00862B6B">
        <w:rPr>
          <w:lang w:val="en-GB" w:eastAsia="x-none"/>
        </w:rPr>
        <w:t>U</w:t>
      </w:r>
      <w:r w:rsidR="006A29DB">
        <w:rPr>
          <w:lang w:val="en-GB" w:eastAsia="x-none"/>
        </w:rPr>
        <w:t>SCH(s)/P</w:t>
      </w:r>
      <w:r w:rsidR="00862B6B">
        <w:rPr>
          <w:lang w:val="en-GB" w:eastAsia="x-none"/>
        </w:rPr>
        <w:t>D</w:t>
      </w:r>
      <w:r w:rsidR="006A29DB">
        <w:rPr>
          <w:lang w:val="en-GB" w:eastAsia="x-none"/>
        </w:rPr>
        <w:t>SCH(s) scheduled by DCI format 0_3/1_3 for the cell (or for all cells);</w:t>
      </w:r>
    </w:p>
    <w:p w14:paraId="3DC5ED76" w14:textId="07F6631B" w:rsidR="000F2048" w:rsidRDefault="006A29DB" w:rsidP="000F2048">
      <w:pPr>
        <w:spacing w:after="0"/>
        <w:ind w:left="806"/>
        <w:jc w:val="both"/>
        <w:rPr>
          <w:lang w:val="en-GB" w:eastAsia="x-none"/>
        </w:rPr>
      </w:pPr>
      <w:r>
        <w:rPr>
          <w:b/>
          <w:lang w:val="en-GB" w:eastAsia="x-none"/>
        </w:rPr>
        <w:t>Option</w:t>
      </w:r>
      <w:r w:rsidRPr="00873A1B">
        <w:rPr>
          <w:b/>
          <w:lang w:val="en-GB" w:eastAsia="x-none"/>
        </w:rPr>
        <w:t>-</w:t>
      </w:r>
      <w:r>
        <w:rPr>
          <w:b/>
          <w:lang w:val="en-GB" w:eastAsia="x-none"/>
        </w:rPr>
        <w:t>b</w:t>
      </w:r>
      <w:r w:rsidR="00862B6B">
        <w:rPr>
          <w:b/>
          <w:lang w:val="en-GB" w:eastAsia="x-none"/>
        </w:rPr>
        <w:t>3</w:t>
      </w:r>
      <w:r w:rsidRPr="00873A1B">
        <w:rPr>
          <w:b/>
          <w:lang w:val="en-GB" w:eastAsia="x-none"/>
        </w:rPr>
        <w:t>:</w:t>
      </w:r>
      <w:r>
        <w:rPr>
          <w:lang w:val="en-GB" w:eastAsia="x-none"/>
        </w:rPr>
        <w:t xml:space="preserve"> </w:t>
      </w:r>
      <w:r w:rsidR="00E44E5F">
        <w:rPr>
          <w:lang w:val="en-GB" w:eastAsia="x-none"/>
        </w:rPr>
        <w:t xml:space="preserve">the “out-of-range” index is modified to determine a valid index, e.g., </w:t>
      </w:r>
      <w:r>
        <w:rPr>
          <w:lang w:val="en-GB" w:eastAsia="x-none"/>
        </w:rPr>
        <w:t>when the UE is configured a</w:t>
      </w:r>
      <w:r w:rsidR="0014107F">
        <w:rPr>
          <w:lang w:val="en-GB" w:eastAsia="x-none"/>
        </w:rPr>
        <w:t xml:space="preserve">n </w:t>
      </w:r>
      <w:r>
        <w:rPr>
          <w:lang w:val="en-GB" w:eastAsia="x-none"/>
        </w:rPr>
        <w:t xml:space="preserve">index in the single joint table that is invalid (i.e., “out-of-range”) for a certain BWP of a cell, the UE transmits the PUSCH </w:t>
      </w:r>
      <w:r w:rsidR="00E44E5F">
        <w:rPr>
          <w:lang w:val="en-GB" w:eastAsia="x-none"/>
        </w:rPr>
        <w:t xml:space="preserve">or receives the PDSCH </w:t>
      </w:r>
      <w:r>
        <w:rPr>
          <w:lang w:val="en-GB" w:eastAsia="x-none"/>
        </w:rPr>
        <w:t>scheduled by DCI format 0_3/1_3 on the cell</w:t>
      </w:r>
      <w:r w:rsidR="002E4880">
        <w:rPr>
          <w:lang w:val="en-GB" w:eastAsia="x-none"/>
        </w:rPr>
        <w:t xml:space="preserve"> based on a modified index</w:t>
      </w:r>
      <w:r>
        <w:rPr>
          <w:lang w:val="en-GB" w:eastAsia="x-none"/>
        </w:rPr>
        <w:t>;</w:t>
      </w:r>
      <w:r w:rsidR="000F2048" w:rsidRPr="000F2048">
        <w:rPr>
          <w:lang w:val="en-GB" w:eastAsia="x-none"/>
        </w:rPr>
        <w:t xml:space="preserve"> </w:t>
      </w:r>
    </w:p>
    <w:p w14:paraId="5CC82734" w14:textId="1605417D" w:rsidR="000F2048" w:rsidRDefault="000F2048" w:rsidP="000F2048">
      <w:pPr>
        <w:jc w:val="both"/>
        <w:rPr>
          <w:lang w:val="en-GB" w:eastAsia="x-none"/>
        </w:rPr>
      </w:pPr>
      <w:r>
        <w:rPr>
          <w:lang w:val="en-GB" w:eastAsia="x-none"/>
        </w:rPr>
        <w:lastRenderedPageBreak/>
        <w:t xml:space="preserve">The “out-of-range” issue among different BWPs is not a new issue and </w:t>
      </w:r>
      <w:r w:rsidR="00E44E5F">
        <w:rPr>
          <w:lang w:val="en-GB" w:eastAsia="x-none"/>
        </w:rPr>
        <w:t xml:space="preserve">was </w:t>
      </w:r>
      <w:r>
        <w:rPr>
          <w:lang w:val="en-GB" w:eastAsia="x-none"/>
        </w:rPr>
        <w:t xml:space="preserve">identified and resolved </w:t>
      </w:r>
      <w:r w:rsidR="00E44E5F">
        <w:rPr>
          <w:lang w:val="en-GB" w:eastAsia="x-none"/>
        </w:rPr>
        <w:t>in</w:t>
      </w:r>
      <w:r>
        <w:rPr>
          <w:lang w:val="en-GB" w:eastAsia="x-none"/>
        </w:rPr>
        <w:t xml:space="preserve"> Rel-15 using a “field size matching” solution – the </w:t>
      </w:r>
      <w:r w:rsidR="00D32DE6">
        <w:rPr>
          <w:lang w:val="en-GB" w:eastAsia="x-none"/>
        </w:rPr>
        <w:t xml:space="preserve">excerpt for the </w:t>
      </w:r>
      <w:r>
        <w:rPr>
          <w:lang w:val="en-GB" w:eastAsia="x-none"/>
        </w:rPr>
        <w:t xml:space="preserve">corresponding spec is copied for reference. </w:t>
      </w:r>
    </w:p>
    <w:p w14:paraId="682EF0FD" w14:textId="6BDFF5D8" w:rsidR="008D47A2" w:rsidRPr="0014107F" w:rsidRDefault="008D47A2" w:rsidP="008D47A2">
      <w:pPr>
        <w:jc w:val="center"/>
        <w:rPr>
          <w:lang w:val="en-GB" w:eastAsia="x-none"/>
        </w:rPr>
      </w:pPr>
      <w:r w:rsidRPr="009019C3">
        <w:rPr>
          <w:noProof/>
        </w:rPr>
        <w:drawing>
          <wp:inline distT="0" distB="0" distL="0" distR="0" wp14:anchorId="09E75ACE" wp14:editId="59A488A2">
            <wp:extent cx="4590574" cy="2743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536" b="8988"/>
                    <a:stretch/>
                  </pic:blipFill>
                  <pic:spPr bwMode="auto">
                    <a:xfrm>
                      <a:off x="0" y="0"/>
                      <a:ext cx="4590574" cy="2743200"/>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inline>
        </w:drawing>
      </w:r>
    </w:p>
    <w:p w14:paraId="287EA20F" w14:textId="77777777" w:rsidR="00443FC0" w:rsidRDefault="00443FC0" w:rsidP="007D69F3">
      <w:pPr>
        <w:pStyle w:val="ListParagraph"/>
        <w:ind w:leftChars="0" w:left="360"/>
        <w:jc w:val="both"/>
        <w:rPr>
          <w:lang w:val="en-GB" w:eastAsia="x-none"/>
        </w:rPr>
      </w:pPr>
      <w:r>
        <w:rPr>
          <w:lang w:val="en-GB" w:eastAsia="x-none"/>
        </w:rPr>
        <w:t xml:space="preserve">Similar solution can be used for Type-1B fields of DCI 0_3/1_3. The entries provided in the single joint table for a given Type-1B field can be size matched based on the values configured/applicable in the new/target active BWP that is indicated by the BWP indicator field in DCI format 0_3/1_3: </w:t>
      </w:r>
    </w:p>
    <w:p w14:paraId="669B185E" w14:textId="492763A7" w:rsidR="00443FC0" w:rsidRDefault="00443FC0" w:rsidP="00443FC0">
      <w:pPr>
        <w:pStyle w:val="ListParagraph"/>
        <w:numPr>
          <w:ilvl w:val="0"/>
          <w:numId w:val="36"/>
        </w:numPr>
        <w:ind w:leftChars="0"/>
        <w:jc w:val="both"/>
        <w:rPr>
          <w:lang w:val="en-GB" w:eastAsia="x-none"/>
        </w:rPr>
      </w:pPr>
      <w:r>
        <w:rPr>
          <w:lang w:val="en-GB" w:eastAsia="x-none"/>
        </w:rPr>
        <w:t xml:space="preserve">If a bit-width of an entry provided by the single joint table is smaller than the bit-width required for the configured/applicable </w:t>
      </w:r>
      <w:r w:rsidR="001D2D18">
        <w:rPr>
          <w:lang w:val="en-GB" w:eastAsia="x-none"/>
        </w:rPr>
        <w:t xml:space="preserve">indexes </w:t>
      </w:r>
      <w:r>
        <w:rPr>
          <w:lang w:val="en-GB" w:eastAsia="x-none"/>
        </w:rPr>
        <w:t xml:space="preserve">in the new/target active BWP, sufficient zeros can be prepended to the entry; </w:t>
      </w:r>
    </w:p>
    <w:p w14:paraId="2DD8D064" w14:textId="78A4E234" w:rsidR="00443FC0" w:rsidRDefault="001D2D18" w:rsidP="00443FC0">
      <w:pPr>
        <w:pStyle w:val="ListParagraph"/>
        <w:numPr>
          <w:ilvl w:val="0"/>
          <w:numId w:val="36"/>
        </w:numPr>
        <w:ind w:leftChars="0"/>
        <w:jc w:val="both"/>
        <w:rPr>
          <w:lang w:val="en-GB" w:eastAsia="x-none"/>
        </w:rPr>
      </w:pPr>
      <w:r>
        <w:rPr>
          <w:lang w:val="en-GB" w:eastAsia="x-none"/>
        </w:rPr>
        <w:t>I</w:t>
      </w:r>
      <w:r w:rsidR="00443FC0">
        <w:rPr>
          <w:lang w:val="en-GB" w:eastAsia="x-none"/>
        </w:rPr>
        <w:t xml:space="preserve">f the bit-width of an entry is larger than the bit-width required for the configured/applicable </w:t>
      </w:r>
      <w:r>
        <w:rPr>
          <w:lang w:val="en-GB" w:eastAsia="x-none"/>
        </w:rPr>
        <w:t xml:space="preserve">indexes </w:t>
      </w:r>
      <w:r w:rsidR="00443FC0">
        <w:rPr>
          <w:lang w:val="en-GB" w:eastAsia="x-none"/>
        </w:rPr>
        <w:t>in the new/target active BWP, the entry can be truncated and a sufficient number of its LSBs can be used.</w:t>
      </w:r>
    </w:p>
    <w:p w14:paraId="7CCFE469" w14:textId="49B1849F" w:rsidR="004E0F34" w:rsidRDefault="004E0F34" w:rsidP="008C4890">
      <w:pPr>
        <w:spacing w:after="240" w:line="288" w:lineRule="auto"/>
        <w:jc w:val="both"/>
        <w:rPr>
          <w:i/>
          <w:u w:val="single"/>
          <w:lang w:eastAsia="ko-KR"/>
        </w:rPr>
      </w:pPr>
      <w:bookmarkStart w:id="7" w:name="_Hlk142647041"/>
      <w:r w:rsidRPr="003D284B">
        <w:rPr>
          <w:i/>
          <w:u w:val="single"/>
          <w:lang w:eastAsia="ko-KR"/>
        </w:rPr>
        <w:t xml:space="preserve">Observation </w:t>
      </w:r>
      <w:r w:rsidR="008C4890">
        <w:rPr>
          <w:i/>
          <w:u w:val="single"/>
          <w:lang w:eastAsia="ko-KR"/>
        </w:rPr>
        <w:t>3</w:t>
      </w:r>
      <w:r w:rsidRPr="003D284B">
        <w:rPr>
          <w:i/>
          <w:u w:val="single"/>
          <w:lang w:eastAsia="ko-KR"/>
        </w:rPr>
        <w:t xml:space="preserve">: </w:t>
      </w:r>
      <w:r>
        <w:rPr>
          <w:i/>
          <w:u w:val="single"/>
          <w:lang w:eastAsia="ko-KR"/>
        </w:rPr>
        <w:t>The “out-of-range” issue for Alt.1 (i.e., a DCI field value/index configured in some BWPs, but not configured/defined in other BWPs of a cell) is not a new issue and has been identified and resolved in Rel-15 using a “DCI field size matching” solution.</w:t>
      </w:r>
    </w:p>
    <w:bookmarkEnd w:id="7"/>
    <w:p w14:paraId="7547CE3D" w14:textId="51A43AF2" w:rsidR="00584461" w:rsidRDefault="00492A23" w:rsidP="007D69F3">
      <w:pPr>
        <w:pStyle w:val="ListParagraph"/>
        <w:ind w:leftChars="0" w:left="360"/>
        <w:jc w:val="both"/>
        <w:rPr>
          <w:lang w:val="en-GB" w:eastAsia="x-none"/>
        </w:rPr>
      </w:pPr>
      <w:r>
        <w:rPr>
          <w:lang w:val="en-GB" w:eastAsia="x-none"/>
        </w:rPr>
        <w:t xml:space="preserve">It is noted that, </w:t>
      </w:r>
      <w:bookmarkStart w:id="8" w:name="_Hlk142105331"/>
      <w:r>
        <w:rPr>
          <w:lang w:val="en-GB" w:eastAsia="x-none"/>
        </w:rPr>
        <w:t>the solution in Alt-1a cannot resolve the</w:t>
      </w:r>
      <w:r w:rsidR="007D69F3">
        <w:rPr>
          <w:lang w:val="en-GB" w:eastAsia="x-none"/>
        </w:rPr>
        <w:t xml:space="preserve"> above</w:t>
      </w:r>
      <w:r>
        <w:rPr>
          <w:lang w:val="en-GB" w:eastAsia="x-none"/>
        </w:rPr>
        <w:t xml:space="preserve"> issues</w:t>
      </w:r>
      <w:r w:rsidR="007D69F3">
        <w:rPr>
          <w:lang w:val="en-GB" w:eastAsia="x-none"/>
        </w:rPr>
        <w:t xml:space="preserve">, </w:t>
      </w:r>
      <w:bookmarkEnd w:id="8"/>
      <w:r w:rsidR="007D69F3">
        <w:rPr>
          <w:lang w:val="en-GB" w:eastAsia="x-none"/>
        </w:rPr>
        <w:t>regardless of how large the joint table is.</w:t>
      </w:r>
      <w:r w:rsidR="00584461">
        <w:rPr>
          <w:lang w:val="en-GB" w:eastAsia="x-none"/>
        </w:rPr>
        <w:t xml:space="preserve"> The “out-of-range” issue is an inherent issue in Alt-1 due to the configuration of a single joint table that is to be applied to multiple BWPs with potentially different configuration</w:t>
      </w:r>
      <w:r w:rsidR="001D2D18">
        <w:rPr>
          <w:lang w:val="en-GB" w:eastAsia="x-none"/>
        </w:rPr>
        <w:t>s</w:t>
      </w:r>
      <w:r w:rsidR="00584461">
        <w:rPr>
          <w:lang w:val="en-GB" w:eastAsia="x-none"/>
        </w:rPr>
        <w:t xml:space="preserve">. Therefore, the size of the table cannot avoid or solve the issue. In addition, other than the TDRA field, the sizes of all Type-1B fields were agreed in RAN1#111 meeting after a long discussion, so it is preferred not to open up that discussion again. </w:t>
      </w:r>
    </w:p>
    <w:p w14:paraId="61697E06" w14:textId="6886EF22" w:rsidR="00924F5C" w:rsidRDefault="00924F5C" w:rsidP="00924F5C">
      <w:pPr>
        <w:spacing w:after="0" w:line="288" w:lineRule="auto"/>
        <w:jc w:val="both"/>
        <w:rPr>
          <w:i/>
          <w:u w:val="single"/>
          <w:lang w:eastAsia="ko-KR"/>
        </w:rPr>
      </w:pPr>
      <w:bookmarkStart w:id="9" w:name="_Hlk142646906"/>
      <w:r w:rsidRPr="003D284B">
        <w:rPr>
          <w:i/>
          <w:u w:val="single"/>
          <w:lang w:eastAsia="ko-KR"/>
        </w:rPr>
        <w:t xml:space="preserve">Observation </w:t>
      </w:r>
      <w:r w:rsidR="008C4890">
        <w:rPr>
          <w:i/>
          <w:u w:val="single"/>
          <w:lang w:eastAsia="ko-KR"/>
        </w:rPr>
        <w:t>4</w:t>
      </w:r>
      <w:r w:rsidRPr="003D284B">
        <w:rPr>
          <w:i/>
          <w:u w:val="single"/>
          <w:lang w:eastAsia="ko-KR"/>
        </w:rPr>
        <w:t xml:space="preserve">: </w:t>
      </w:r>
      <w:r>
        <w:rPr>
          <w:i/>
          <w:u w:val="single"/>
          <w:lang w:eastAsia="ko-KR"/>
        </w:rPr>
        <w:t>T</w:t>
      </w:r>
      <w:r w:rsidRPr="00924F5C">
        <w:rPr>
          <w:i/>
          <w:u w:val="single"/>
          <w:lang w:eastAsia="ko-KR"/>
        </w:rPr>
        <w:t xml:space="preserve">he solution in Alt-1a cannot resolve the </w:t>
      </w:r>
      <w:r>
        <w:rPr>
          <w:i/>
          <w:u w:val="single"/>
          <w:lang w:eastAsia="ko-KR"/>
        </w:rPr>
        <w:t>“out-of-range”</w:t>
      </w:r>
      <w:r w:rsidRPr="00924F5C">
        <w:rPr>
          <w:i/>
          <w:u w:val="single"/>
          <w:lang w:eastAsia="ko-KR"/>
        </w:rPr>
        <w:t xml:space="preserve"> issue</w:t>
      </w:r>
      <w:r>
        <w:rPr>
          <w:i/>
          <w:u w:val="single"/>
          <w:lang w:eastAsia="ko-KR"/>
        </w:rPr>
        <w:t xml:space="preserve"> in Alt-1, </w:t>
      </w:r>
      <w:r w:rsidRPr="00924F5C">
        <w:rPr>
          <w:i/>
          <w:u w:val="single"/>
          <w:lang w:eastAsia="ko-KR"/>
        </w:rPr>
        <w:t>regardless of how large the joint table is</w:t>
      </w:r>
      <w:r>
        <w:rPr>
          <w:i/>
          <w:u w:val="single"/>
          <w:lang w:eastAsia="ko-KR"/>
        </w:rPr>
        <w:t xml:space="preserve">, as the issue is </w:t>
      </w:r>
      <w:r w:rsidRPr="00924F5C">
        <w:rPr>
          <w:i/>
          <w:u w:val="single"/>
          <w:lang w:eastAsia="ko-KR"/>
        </w:rPr>
        <w:t xml:space="preserve">inherent </w:t>
      </w:r>
      <w:r w:rsidR="001D2D18">
        <w:rPr>
          <w:i/>
          <w:u w:val="single"/>
          <w:lang w:eastAsia="ko-KR"/>
        </w:rPr>
        <w:t xml:space="preserve">in </w:t>
      </w:r>
      <w:r>
        <w:rPr>
          <w:i/>
          <w:u w:val="single"/>
          <w:lang w:eastAsia="ko-KR"/>
        </w:rPr>
        <w:t>Alt-1 due to usage of a single table for multiple different BWPs.</w:t>
      </w:r>
    </w:p>
    <w:p w14:paraId="736A0876" w14:textId="77777777" w:rsidR="004C0D09" w:rsidRDefault="004C0D09" w:rsidP="007F7DD2">
      <w:pPr>
        <w:spacing w:after="0" w:line="288" w:lineRule="auto"/>
        <w:jc w:val="both"/>
        <w:rPr>
          <w:b/>
          <w:u w:val="single"/>
          <w:lang w:eastAsia="ko-KR"/>
        </w:rPr>
      </w:pPr>
    </w:p>
    <w:p w14:paraId="3B5B2200" w14:textId="433E8DC2" w:rsidR="007F7DD2" w:rsidRDefault="007F7DD2" w:rsidP="007F7DD2">
      <w:pPr>
        <w:spacing w:after="0" w:line="288" w:lineRule="auto"/>
        <w:jc w:val="both"/>
        <w:rPr>
          <w:b/>
          <w:u w:val="single"/>
          <w:lang w:val="de-DE" w:eastAsia="ko-KR"/>
        </w:rPr>
      </w:pPr>
      <w:r w:rsidRPr="00733412">
        <w:rPr>
          <w:b/>
          <w:u w:val="single"/>
          <w:lang w:eastAsia="ko-KR"/>
        </w:rPr>
        <w:t xml:space="preserve">Proposal </w:t>
      </w:r>
      <w:r w:rsidR="001F3D56">
        <w:rPr>
          <w:b/>
          <w:u w:val="single"/>
          <w:lang w:eastAsia="ko-KR"/>
        </w:rPr>
        <w:t>2</w:t>
      </w:r>
      <w:r w:rsidRPr="00733412">
        <w:rPr>
          <w:b/>
          <w:u w:val="single"/>
          <w:lang w:eastAsia="ko-KR"/>
        </w:rPr>
        <w:t xml:space="preserve">: </w:t>
      </w:r>
      <w:r w:rsidR="00013559">
        <w:rPr>
          <w:b/>
          <w:u w:val="single"/>
          <w:lang w:eastAsia="ko-KR"/>
        </w:rPr>
        <w:t xml:space="preserve">For </w:t>
      </w:r>
      <w:r w:rsidR="001D2D18">
        <w:rPr>
          <w:b/>
          <w:u w:val="single"/>
          <w:lang w:eastAsia="ko-KR"/>
        </w:rPr>
        <w:t xml:space="preserve">the </w:t>
      </w:r>
      <w:r w:rsidR="00013559">
        <w:rPr>
          <w:b/>
          <w:u w:val="single"/>
          <w:lang w:eastAsia="ko-KR"/>
        </w:rPr>
        <w:t xml:space="preserve">Alt-1 solution </w:t>
      </w:r>
      <w:r w:rsidR="002047E9">
        <w:rPr>
          <w:b/>
          <w:u w:val="single"/>
          <w:lang w:eastAsia="ko-KR"/>
        </w:rPr>
        <w:t>to</w:t>
      </w:r>
      <w:r w:rsidR="00013559">
        <w:rPr>
          <w:b/>
          <w:u w:val="single"/>
          <w:lang w:eastAsia="ko-KR"/>
        </w:rPr>
        <w:t xml:space="preserve"> configuration of Type-1B fields, down-select between these two options</w:t>
      </w:r>
      <w:r w:rsidR="00B16707">
        <w:rPr>
          <w:b/>
          <w:u w:val="single"/>
          <w:lang w:eastAsia="ko-KR"/>
        </w:rPr>
        <w:t xml:space="preserve"> for interpretation of </w:t>
      </w:r>
      <w:r w:rsidR="004D43B6">
        <w:rPr>
          <w:b/>
          <w:u w:val="single"/>
          <w:lang w:eastAsia="ko-KR"/>
        </w:rPr>
        <w:t>table entries</w:t>
      </w:r>
      <w:r w:rsidR="00013559">
        <w:rPr>
          <w:b/>
          <w:u w:val="single"/>
          <w:lang w:eastAsia="ko-KR"/>
        </w:rPr>
        <w:t>:</w:t>
      </w:r>
    </w:p>
    <w:p w14:paraId="21B298D7" w14:textId="4300FA9E" w:rsidR="00013559" w:rsidRPr="00013559" w:rsidRDefault="00013559" w:rsidP="00A0606A">
      <w:pPr>
        <w:pStyle w:val="ListParagraph"/>
        <w:numPr>
          <w:ilvl w:val="0"/>
          <w:numId w:val="26"/>
        </w:numPr>
        <w:spacing w:after="120"/>
        <w:ind w:leftChars="0"/>
        <w:jc w:val="both"/>
        <w:rPr>
          <w:b/>
          <w:u w:val="single"/>
          <w:lang w:val="en-GB" w:eastAsia="x-none"/>
        </w:rPr>
      </w:pPr>
      <w:r w:rsidRPr="00013559">
        <w:rPr>
          <w:b/>
          <w:u w:val="single"/>
          <w:lang w:val="en-GB" w:eastAsia="x-none"/>
        </w:rPr>
        <w:t>Option-a1 (legacy operation): based on the new/target BWP that is indicated by the BWP indicator field of DCI 0_3/1_3;</w:t>
      </w:r>
    </w:p>
    <w:p w14:paraId="7DD495EE" w14:textId="179B66A7" w:rsidR="00013559" w:rsidRPr="00013559" w:rsidRDefault="00013559" w:rsidP="00A0606A">
      <w:pPr>
        <w:pStyle w:val="ListParagraph"/>
        <w:numPr>
          <w:ilvl w:val="0"/>
          <w:numId w:val="26"/>
        </w:numPr>
        <w:spacing w:after="240"/>
        <w:ind w:leftChars="0"/>
        <w:jc w:val="both"/>
        <w:rPr>
          <w:b/>
          <w:u w:val="single"/>
          <w:lang w:val="en-GB" w:eastAsia="x-none"/>
        </w:rPr>
      </w:pPr>
      <w:r w:rsidRPr="00013559">
        <w:rPr>
          <w:b/>
          <w:u w:val="single"/>
          <w:lang w:val="en-GB" w:eastAsia="x-none"/>
        </w:rPr>
        <w:t>Option-a2 (new operation): based on the old/current active BWP at the time the UE receives the DCI format 0_3/1_3</w:t>
      </w:r>
      <w:r>
        <w:rPr>
          <w:b/>
          <w:u w:val="single"/>
          <w:lang w:val="en-GB" w:eastAsia="x-none"/>
        </w:rPr>
        <w:t>.</w:t>
      </w:r>
    </w:p>
    <w:p w14:paraId="6B2033C5" w14:textId="31F8657C" w:rsidR="002047E9" w:rsidRDefault="002047E9" w:rsidP="002047E9">
      <w:pPr>
        <w:spacing w:after="0" w:line="288" w:lineRule="auto"/>
        <w:jc w:val="both"/>
        <w:rPr>
          <w:b/>
          <w:u w:val="single"/>
          <w:lang w:val="de-DE" w:eastAsia="ko-KR"/>
        </w:rPr>
      </w:pPr>
      <w:r w:rsidRPr="00733412">
        <w:rPr>
          <w:b/>
          <w:u w:val="single"/>
          <w:lang w:eastAsia="ko-KR"/>
        </w:rPr>
        <w:t xml:space="preserve">Proposal </w:t>
      </w:r>
      <w:r>
        <w:rPr>
          <w:b/>
          <w:u w:val="single"/>
          <w:lang w:eastAsia="ko-KR"/>
        </w:rPr>
        <w:t>3</w:t>
      </w:r>
      <w:r w:rsidRPr="00733412">
        <w:rPr>
          <w:b/>
          <w:u w:val="single"/>
          <w:lang w:eastAsia="ko-KR"/>
        </w:rPr>
        <w:t xml:space="preserve">: </w:t>
      </w:r>
      <w:r>
        <w:rPr>
          <w:b/>
          <w:u w:val="single"/>
          <w:lang w:eastAsia="ko-KR"/>
        </w:rPr>
        <w:t xml:space="preserve">For </w:t>
      </w:r>
      <w:r w:rsidR="001D2D18">
        <w:rPr>
          <w:b/>
          <w:u w:val="single"/>
          <w:lang w:eastAsia="ko-KR"/>
        </w:rPr>
        <w:t xml:space="preserve">the </w:t>
      </w:r>
      <w:r>
        <w:rPr>
          <w:b/>
          <w:u w:val="single"/>
          <w:lang w:eastAsia="ko-KR"/>
        </w:rPr>
        <w:t>Alt-1 solution to configuration of Type-1B fields, down-select among the following options</w:t>
      </w:r>
      <w:r w:rsidR="00E23D41">
        <w:rPr>
          <w:b/>
          <w:u w:val="single"/>
          <w:lang w:eastAsia="ko-KR"/>
        </w:rPr>
        <w:t xml:space="preserve"> for set of indexes </w:t>
      </w:r>
      <w:r w:rsidR="00ED6107">
        <w:rPr>
          <w:b/>
          <w:u w:val="single"/>
          <w:lang w:eastAsia="ko-KR"/>
        </w:rPr>
        <w:t>configured for a Type-1B field among different BWPs of a cell</w:t>
      </w:r>
      <w:r>
        <w:rPr>
          <w:b/>
          <w:u w:val="single"/>
          <w:lang w:eastAsia="ko-KR"/>
        </w:rPr>
        <w:t>:</w:t>
      </w:r>
    </w:p>
    <w:p w14:paraId="5E20E4C9" w14:textId="0B2BC7C2" w:rsidR="009C3660" w:rsidRPr="004D43B6" w:rsidRDefault="009C3660" w:rsidP="008658FF">
      <w:pPr>
        <w:pStyle w:val="ListParagraph"/>
        <w:numPr>
          <w:ilvl w:val="0"/>
          <w:numId w:val="26"/>
        </w:numPr>
        <w:ind w:leftChars="0"/>
        <w:jc w:val="both"/>
        <w:rPr>
          <w:b/>
          <w:u w:val="single"/>
          <w:lang w:val="en-GB" w:eastAsia="x-none"/>
        </w:rPr>
      </w:pPr>
      <w:r w:rsidRPr="004D43B6">
        <w:rPr>
          <w:b/>
          <w:u w:val="single"/>
          <w:lang w:val="en-GB" w:eastAsia="x-none"/>
        </w:rPr>
        <w:t>Option-b1</w:t>
      </w:r>
      <w:r w:rsidR="00E23D41" w:rsidRPr="004D43B6">
        <w:rPr>
          <w:b/>
          <w:u w:val="single"/>
          <w:lang w:val="en-GB" w:eastAsia="x-none"/>
        </w:rPr>
        <w:t xml:space="preserve">: </w:t>
      </w:r>
      <w:r w:rsidR="004D43B6">
        <w:rPr>
          <w:b/>
          <w:u w:val="single"/>
          <w:lang w:val="en-GB" w:eastAsia="x-none"/>
        </w:rPr>
        <w:t>“</w:t>
      </w:r>
      <w:r w:rsidR="00602BA9">
        <w:rPr>
          <w:b/>
          <w:u w:val="single"/>
          <w:lang w:val="en-GB" w:eastAsia="x-none"/>
        </w:rPr>
        <w:t>O</w:t>
      </w:r>
      <w:r w:rsidR="004D43B6">
        <w:rPr>
          <w:b/>
          <w:u w:val="single"/>
          <w:lang w:val="en-GB" w:eastAsia="x-none"/>
        </w:rPr>
        <w:t xml:space="preserve">ut-of-range” </w:t>
      </w:r>
      <w:r w:rsidR="00602BA9">
        <w:rPr>
          <w:b/>
          <w:u w:val="single"/>
          <w:lang w:val="en-GB" w:eastAsia="x-none"/>
        </w:rPr>
        <w:t>indexes</w:t>
      </w:r>
      <w:r w:rsidR="004D43B6">
        <w:rPr>
          <w:b/>
          <w:u w:val="single"/>
          <w:lang w:val="en-GB" w:eastAsia="x-none"/>
        </w:rPr>
        <w:t xml:space="preserve"> </w:t>
      </w:r>
      <w:r w:rsidR="00602BA9">
        <w:rPr>
          <w:b/>
          <w:u w:val="single"/>
          <w:lang w:val="en-GB" w:eastAsia="x-none"/>
        </w:rPr>
        <w:t>are</w:t>
      </w:r>
      <w:r w:rsidR="004D43B6">
        <w:rPr>
          <w:b/>
          <w:u w:val="single"/>
          <w:lang w:val="en-GB" w:eastAsia="x-none"/>
        </w:rPr>
        <w:t xml:space="preserve"> avoided by gNB implementation</w:t>
      </w:r>
      <w:r w:rsidR="00602BA9">
        <w:rPr>
          <w:b/>
          <w:u w:val="single"/>
          <w:lang w:val="en-GB" w:eastAsia="x-none"/>
        </w:rPr>
        <w:t xml:space="preserve"> / restriction;</w:t>
      </w:r>
    </w:p>
    <w:p w14:paraId="7361B1AC" w14:textId="4C634F98" w:rsidR="004D43B6" w:rsidRDefault="009C3660" w:rsidP="008658FF">
      <w:pPr>
        <w:pStyle w:val="ListParagraph"/>
        <w:numPr>
          <w:ilvl w:val="0"/>
          <w:numId w:val="26"/>
        </w:numPr>
        <w:ind w:leftChars="0"/>
        <w:jc w:val="both"/>
        <w:rPr>
          <w:b/>
          <w:u w:val="single"/>
          <w:lang w:val="en-GB" w:eastAsia="x-none"/>
        </w:rPr>
      </w:pPr>
      <w:r w:rsidRPr="004D43B6">
        <w:rPr>
          <w:b/>
          <w:u w:val="single"/>
          <w:lang w:val="en-GB" w:eastAsia="x-none"/>
        </w:rPr>
        <w:t>Option-b</w:t>
      </w:r>
      <w:r w:rsidR="004D43B6">
        <w:rPr>
          <w:b/>
          <w:u w:val="single"/>
          <w:lang w:val="en-GB" w:eastAsia="x-none"/>
        </w:rPr>
        <w:t>2</w:t>
      </w:r>
      <w:r w:rsidR="00602BA9">
        <w:rPr>
          <w:b/>
          <w:u w:val="single"/>
          <w:lang w:val="en-GB" w:eastAsia="x-none"/>
        </w:rPr>
        <w:t>:</w:t>
      </w:r>
      <w:r w:rsidR="004D43B6">
        <w:rPr>
          <w:b/>
          <w:u w:val="single"/>
          <w:lang w:val="en-GB" w:eastAsia="x-none"/>
        </w:rPr>
        <w:t xml:space="preserve"> “</w:t>
      </w:r>
      <w:r w:rsidR="00602BA9">
        <w:rPr>
          <w:b/>
          <w:u w:val="single"/>
          <w:lang w:val="en-GB" w:eastAsia="x-none"/>
        </w:rPr>
        <w:t>O</w:t>
      </w:r>
      <w:r w:rsidR="004D43B6">
        <w:rPr>
          <w:b/>
          <w:u w:val="single"/>
          <w:lang w:val="en-GB" w:eastAsia="x-none"/>
        </w:rPr>
        <w:t xml:space="preserve">ut-of-range” </w:t>
      </w:r>
      <w:r w:rsidR="00602BA9">
        <w:rPr>
          <w:b/>
          <w:u w:val="single"/>
          <w:lang w:val="en-GB" w:eastAsia="x-none"/>
        </w:rPr>
        <w:t>indexes</w:t>
      </w:r>
      <w:r w:rsidR="004D43B6">
        <w:rPr>
          <w:b/>
          <w:u w:val="single"/>
          <w:lang w:val="en-GB" w:eastAsia="x-none"/>
        </w:rPr>
        <w:t xml:space="preserve"> result in invalid scheduling</w:t>
      </w:r>
      <w:r w:rsidR="00602BA9">
        <w:rPr>
          <w:b/>
          <w:u w:val="single"/>
          <w:lang w:val="en-GB" w:eastAsia="x-none"/>
        </w:rPr>
        <w:t xml:space="preserve"> / discarding </w:t>
      </w:r>
      <w:r w:rsidR="0045472F">
        <w:rPr>
          <w:b/>
          <w:u w:val="single"/>
          <w:lang w:val="en-GB" w:eastAsia="x-none"/>
        </w:rPr>
        <w:t xml:space="preserve">the </w:t>
      </w:r>
      <w:r w:rsidR="00602BA9">
        <w:rPr>
          <w:b/>
          <w:u w:val="single"/>
          <w:lang w:val="en-GB" w:eastAsia="x-none"/>
        </w:rPr>
        <w:t>DCI</w:t>
      </w:r>
      <w:r w:rsidR="004D43B6">
        <w:rPr>
          <w:b/>
          <w:u w:val="single"/>
          <w:lang w:val="en-GB" w:eastAsia="x-none"/>
        </w:rPr>
        <w:t>;</w:t>
      </w:r>
    </w:p>
    <w:p w14:paraId="102FC6A8" w14:textId="6659C2C3" w:rsidR="0014522F" w:rsidRDefault="009C3660" w:rsidP="008658FF">
      <w:pPr>
        <w:pStyle w:val="ListParagraph"/>
        <w:numPr>
          <w:ilvl w:val="0"/>
          <w:numId w:val="26"/>
        </w:numPr>
        <w:ind w:leftChars="0"/>
        <w:jc w:val="both"/>
        <w:rPr>
          <w:lang w:eastAsia="ko-KR"/>
        </w:rPr>
      </w:pPr>
      <w:r w:rsidRPr="00602BA9">
        <w:rPr>
          <w:b/>
          <w:u w:val="single"/>
          <w:lang w:val="en-GB" w:eastAsia="x-none"/>
        </w:rPr>
        <w:t>Option-b</w:t>
      </w:r>
      <w:r w:rsidR="004D43B6" w:rsidRPr="00602BA9">
        <w:rPr>
          <w:b/>
          <w:u w:val="single"/>
          <w:lang w:val="en-GB" w:eastAsia="x-none"/>
        </w:rPr>
        <w:t xml:space="preserve">3: </w:t>
      </w:r>
      <w:r w:rsidR="005E310C" w:rsidRPr="00602BA9">
        <w:rPr>
          <w:b/>
          <w:u w:val="single"/>
          <w:lang w:val="en-GB" w:eastAsia="x-none"/>
        </w:rPr>
        <w:t>“</w:t>
      </w:r>
      <w:r w:rsidR="00602BA9" w:rsidRPr="00602BA9">
        <w:rPr>
          <w:b/>
          <w:u w:val="single"/>
          <w:lang w:val="en-GB" w:eastAsia="x-none"/>
        </w:rPr>
        <w:t>O</w:t>
      </w:r>
      <w:r w:rsidR="005E310C" w:rsidRPr="00602BA9">
        <w:rPr>
          <w:b/>
          <w:u w:val="single"/>
          <w:lang w:val="en-GB" w:eastAsia="x-none"/>
        </w:rPr>
        <w:t xml:space="preserve">ut-of-range” </w:t>
      </w:r>
      <w:r w:rsidR="00602BA9" w:rsidRPr="00602BA9">
        <w:rPr>
          <w:b/>
          <w:u w:val="single"/>
          <w:lang w:val="en-GB" w:eastAsia="x-none"/>
        </w:rPr>
        <w:t>indexes</w:t>
      </w:r>
      <w:r w:rsidR="005E310C" w:rsidRPr="00602BA9">
        <w:rPr>
          <w:b/>
          <w:u w:val="single"/>
          <w:lang w:val="en-GB" w:eastAsia="x-none"/>
        </w:rPr>
        <w:t xml:space="preserve"> </w:t>
      </w:r>
      <w:r w:rsidR="00602BA9" w:rsidRPr="00602BA9">
        <w:rPr>
          <w:b/>
          <w:u w:val="single"/>
          <w:lang w:val="en-GB" w:eastAsia="x-none"/>
        </w:rPr>
        <w:t>are</w:t>
      </w:r>
      <w:r w:rsidR="005E310C" w:rsidRPr="00602BA9">
        <w:rPr>
          <w:b/>
          <w:u w:val="single"/>
          <w:lang w:val="en-GB" w:eastAsia="x-none"/>
        </w:rPr>
        <w:t xml:space="preserve"> handled same as legacy behaviour</w:t>
      </w:r>
      <w:r w:rsidR="00602BA9" w:rsidRPr="00602BA9">
        <w:rPr>
          <w:b/>
          <w:u w:val="single"/>
          <w:lang w:val="en-GB" w:eastAsia="x-none"/>
        </w:rPr>
        <w:t xml:space="preserve"> via “DCI field size matching”</w:t>
      </w:r>
      <w:r w:rsidR="00602BA9">
        <w:rPr>
          <w:b/>
          <w:u w:val="single"/>
          <w:lang w:val="en-GB" w:eastAsia="x-none"/>
        </w:rPr>
        <w:t>.</w:t>
      </w:r>
    </w:p>
    <w:bookmarkEnd w:id="9"/>
    <w:p w14:paraId="75BE376E" w14:textId="271F0AF1" w:rsidR="00AC043B" w:rsidRDefault="00AC043B"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lastRenderedPageBreak/>
        <w:t xml:space="preserve">TCI </w:t>
      </w:r>
      <w:r w:rsidR="00DB6BE3">
        <w:rPr>
          <w:rFonts w:eastAsia="DengXian"/>
          <w:lang w:val="en-US" w:eastAsia="zh-CN"/>
        </w:rPr>
        <w:t>field in</w:t>
      </w:r>
      <w:r>
        <w:rPr>
          <w:rFonts w:eastAsia="DengXian"/>
          <w:lang w:val="en-US" w:eastAsia="zh-CN"/>
        </w:rPr>
        <w:t xml:space="preserve"> DCI </w:t>
      </w:r>
      <w:r w:rsidR="00E64D5E">
        <w:rPr>
          <w:rFonts w:eastAsia="DengXian"/>
          <w:lang w:val="en-US" w:eastAsia="zh-CN"/>
        </w:rPr>
        <w:t xml:space="preserve">format </w:t>
      </w:r>
      <w:r>
        <w:rPr>
          <w:rFonts w:eastAsia="DengXian"/>
          <w:lang w:val="en-US" w:eastAsia="zh-CN"/>
        </w:rPr>
        <w:t>1_3</w:t>
      </w:r>
    </w:p>
    <w:p w14:paraId="1B8C5475" w14:textId="55DDBF31" w:rsidR="00AC043B" w:rsidRDefault="00670F89" w:rsidP="009F0E1C">
      <w:pPr>
        <w:jc w:val="both"/>
        <w:rPr>
          <w:lang w:eastAsia="zh-CN"/>
        </w:rPr>
      </w:pPr>
      <w:r>
        <w:rPr>
          <w:lang w:eastAsia="zh-CN"/>
        </w:rPr>
        <w:t xml:space="preserve">The signaling method for the indexes indicated by the </w:t>
      </w:r>
      <w:r w:rsidR="008B3AEE">
        <w:rPr>
          <w:lang w:eastAsia="zh-CN"/>
        </w:rPr>
        <w:t xml:space="preserve">TCI </w:t>
      </w:r>
      <w:r w:rsidR="00DB6BE3">
        <w:rPr>
          <w:lang w:eastAsia="zh-CN"/>
        </w:rPr>
        <w:t>field in</w:t>
      </w:r>
      <w:r w:rsidR="008B3AEE">
        <w:rPr>
          <w:lang w:eastAsia="zh-CN"/>
        </w:rPr>
        <w:t xml:space="preserve"> the multi-cell scheduling DCI format 1_3</w:t>
      </w:r>
      <w:r>
        <w:rPr>
          <w:lang w:eastAsia="zh-CN"/>
        </w:rPr>
        <w:t xml:space="preserve"> needs further attention</w:t>
      </w:r>
      <w:r w:rsidR="008B3AEE">
        <w:rPr>
          <w:lang w:eastAsia="zh-CN"/>
        </w:rPr>
        <w:t xml:space="preserve">. </w:t>
      </w:r>
    </w:p>
    <w:p w14:paraId="7B4C7737" w14:textId="40E85D5F" w:rsidR="00905533" w:rsidRDefault="00F00385" w:rsidP="00905533">
      <w:pPr>
        <w:jc w:val="both"/>
        <w:rPr>
          <w:lang w:eastAsia="zh-CN"/>
        </w:rPr>
      </w:pPr>
      <w:r>
        <w:rPr>
          <w:lang w:eastAsia="zh-CN"/>
        </w:rPr>
        <w:t xml:space="preserve">Per </w:t>
      </w:r>
      <w:r w:rsidR="0013096C">
        <w:rPr>
          <w:lang w:eastAsia="zh-CN"/>
        </w:rPr>
        <w:t>RAN1#112 agreement quoted in Section 2, the joint multi-cell table for configuration of TCI state combinations for DCI format 1_3 is provided by RRC signaling. This is despite the fact that</w:t>
      </w:r>
      <w:r w:rsidR="00905533">
        <w:rPr>
          <w:lang w:eastAsia="zh-CN"/>
        </w:rPr>
        <w:t xml:space="preserve"> entries of the joint multi-cell TCI table are </w:t>
      </w:r>
      <w:r w:rsidR="008658FF">
        <w:rPr>
          <w:lang w:eastAsia="zh-CN"/>
        </w:rPr>
        <w:t xml:space="preserve">usually </w:t>
      </w:r>
      <w:r w:rsidR="00905533">
        <w:rPr>
          <w:lang w:eastAsia="zh-CN"/>
        </w:rPr>
        <w:t>indexe</w:t>
      </w:r>
      <w:r w:rsidR="00AF7DC7">
        <w:rPr>
          <w:lang w:eastAsia="zh-CN"/>
        </w:rPr>
        <w:t>s</w:t>
      </w:r>
      <w:r w:rsidR="00905533">
        <w:rPr>
          <w:lang w:eastAsia="zh-CN"/>
        </w:rPr>
        <w:t xml:space="preserve"> of TCI states that are activated by MAC-CE</w:t>
      </w:r>
      <w:r w:rsidR="00AF7DC7">
        <w:rPr>
          <w:lang w:eastAsia="zh-CN"/>
        </w:rPr>
        <w:t xml:space="preserve"> command</w:t>
      </w:r>
      <w:r w:rsidR="00905533">
        <w:rPr>
          <w:lang w:eastAsia="zh-CN"/>
        </w:rPr>
        <w:t xml:space="preserve">s </w:t>
      </w:r>
      <w:r w:rsidR="00AF7DC7">
        <w:rPr>
          <w:lang w:eastAsia="zh-CN"/>
        </w:rPr>
        <w:t xml:space="preserve">that are </w:t>
      </w:r>
      <w:r w:rsidR="00905533">
        <w:rPr>
          <w:lang w:eastAsia="zh-CN"/>
        </w:rPr>
        <w:t xml:space="preserve">individually provided for each cell from the set of cells. While RRC signaling is considered to be applied in a longer time-scale with an application time that is not specified (at least in PHY specs), MAC-CE signaling is considered to be applied in a rather shorter time-scale with an application time that is specified in RAN1 specs, such as [TS 38.213] and [TS 38.214]. Therefore, it is possible/likely that </w:t>
      </w:r>
      <w:r w:rsidR="00AF7DC7">
        <w:rPr>
          <w:lang w:eastAsia="zh-CN"/>
        </w:rPr>
        <w:t xml:space="preserve">the </w:t>
      </w:r>
      <w:r w:rsidR="00905533">
        <w:rPr>
          <w:lang w:eastAsia="zh-CN"/>
        </w:rPr>
        <w:t>per-cell MAC-CE</w:t>
      </w:r>
      <w:r w:rsidR="00AF7DC7">
        <w:rPr>
          <w:lang w:eastAsia="zh-CN"/>
        </w:rPr>
        <w:t xml:space="preserve"> command</w:t>
      </w:r>
      <w:r w:rsidR="00905533">
        <w:rPr>
          <w:lang w:eastAsia="zh-CN"/>
        </w:rPr>
        <w:t>s that activate the TCI states for individual cells update the activated TCI states (one or multiple times)</w:t>
      </w:r>
      <w:r w:rsidR="00AF7DC7">
        <w:rPr>
          <w:lang w:eastAsia="zh-CN"/>
        </w:rPr>
        <w:t>,</w:t>
      </w:r>
      <w:r w:rsidR="00905533">
        <w:rPr>
          <w:lang w:eastAsia="zh-CN"/>
        </w:rPr>
        <w:t xml:space="preserve"> while the same RRC </w:t>
      </w:r>
      <w:r w:rsidR="00AF7DC7">
        <w:rPr>
          <w:lang w:eastAsia="zh-CN"/>
        </w:rPr>
        <w:t xml:space="preserve">configuration </w:t>
      </w:r>
      <w:r w:rsidR="00905533">
        <w:rPr>
          <w:lang w:eastAsia="zh-CN"/>
        </w:rPr>
        <w:t xml:space="preserve">is </w:t>
      </w:r>
      <w:r w:rsidR="00AF7DC7">
        <w:rPr>
          <w:lang w:eastAsia="zh-CN"/>
        </w:rPr>
        <w:t xml:space="preserve">maintained </w:t>
      </w:r>
      <w:r w:rsidR="00905533">
        <w:rPr>
          <w:lang w:eastAsia="zh-CN"/>
        </w:rPr>
        <w:t>for the joint multi-cell TCI table – which leads to unintended or even invalid TCI state indication by the joint multi-cell TCI table. Two examples are in order for further clarification:</w:t>
      </w:r>
    </w:p>
    <w:p w14:paraId="12726A13" w14:textId="5702F9DA" w:rsidR="00905533" w:rsidRDefault="00905533" w:rsidP="00905533">
      <w:pPr>
        <w:pStyle w:val="ListParagraph"/>
        <w:numPr>
          <w:ilvl w:val="0"/>
          <w:numId w:val="36"/>
        </w:numPr>
        <w:ind w:leftChars="0"/>
        <w:jc w:val="both"/>
        <w:rPr>
          <w:lang w:eastAsia="zh-CN"/>
        </w:rPr>
      </w:pPr>
      <w:r w:rsidRPr="00C344F5">
        <w:rPr>
          <w:b/>
          <w:u w:val="single"/>
          <w:lang w:eastAsia="zh-CN"/>
        </w:rPr>
        <w:t>Example 1:</w:t>
      </w:r>
      <w:r>
        <w:rPr>
          <w:lang w:eastAsia="zh-CN"/>
        </w:rPr>
        <w:t xml:space="preserve"> </w:t>
      </w:r>
      <w:r w:rsidR="00C815A5">
        <w:rPr>
          <w:lang w:eastAsia="zh-CN"/>
        </w:rPr>
        <w:t xml:space="preserve">At time T0, a first set of MAC-CEs activate a set of 8 TCI states, thereby </w:t>
      </w:r>
      <w:r w:rsidR="006C357B">
        <w:rPr>
          <w:lang w:eastAsia="zh-CN"/>
        </w:rPr>
        <w:t>codepoints</w:t>
      </w:r>
      <w:r w:rsidR="00C815A5">
        <w:rPr>
          <w:lang w:eastAsia="zh-CN"/>
        </w:rPr>
        <w:t xml:space="preserve"> 0-7, for each cell from a set of cells {1, 2, 3, 4}. Accordingly, RRC configures a joint multi-cell TCI table with up to 16 rows, with a certain row</w:t>
      </w:r>
      <w:r w:rsidR="00AF7DC7">
        <w:rPr>
          <w:lang w:eastAsia="zh-CN"/>
        </w:rPr>
        <w:t>,</w:t>
      </w:r>
      <w:r w:rsidR="00C815A5">
        <w:rPr>
          <w:lang w:eastAsia="zh-CN"/>
        </w:rPr>
        <w:t xml:space="preserve"> say row #4</w:t>
      </w:r>
      <w:r w:rsidR="00AF7DC7">
        <w:rPr>
          <w:lang w:eastAsia="zh-CN"/>
        </w:rPr>
        <w:t>,</w:t>
      </w:r>
      <w:r w:rsidR="00C815A5">
        <w:rPr>
          <w:lang w:eastAsia="zh-CN"/>
        </w:rPr>
        <w:t xml:space="preserve"> as follows: (</w:t>
      </w:r>
      <w:r w:rsidR="001503BC">
        <w:rPr>
          <w:b/>
          <w:lang w:eastAsia="zh-CN"/>
        </w:rPr>
        <w:t>7</w:t>
      </w:r>
      <w:r w:rsidR="00C815A5">
        <w:rPr>
          <w:lang w:eastAsia="zh-CN"/>
        </w:rPr>
        <w:t>, 1, 2, 5). At a later time T1, a second MAC-CE updates the activated TCI states for cell #1 to include only 4 TCI state</w:t>
      </w:r>
      <w:r w:rsidR="00AF7DC7">
        <w:rPr>
          <w:lang w:eastAsia="zh-CN"/>
        </w:rPr>
        <w:t>s</w:t>
      </w:r>
      <w:r w:rsidR="00C815A5">
        <w:rPr>
          <w:lang w:eastAsia="zh-CN"/>
        </w:rPr>
        <w:t xml:space="preserve">, thereby with </w:t>
      </w:r>
      <w:r w:rsidR="006C357B">
        <w:rPr>
          <w:lang w:eastAsia="zh-CN"/>
        </w:rPr>
        <w:t>codepoints</w:t>
      </w:r>
      <w:r w:rsidR="00C815A5">
        <w:rPr>
          <w:lang w:eastAsia="zh-CN"/>
        </w:rPr>
        <w:t xml:space="preserve"> 0-3. Therefore, </w:t>
      </w:r>
      <w:r w:rsidR="004462B7">
        <w:rPr>
          <w:lang w:eastAsia="zh-CN"/>
        </w:rPr>
        <w:t xml:space="preserve">as shown in Figure 1, </w:t>
      </w:r>
      <w:r w:rsidR="00C815A5">
        <w:rPr>
          <w:lang w:eastAsia="zh-CN"/>
        </w:rPr>
        <w:t>any row of the joint multi-cell TCI table that includes a TCI state index &gt;3 for cell #1, including row #4</w:t>
      </w:r>
      <w:r w:rsidR="006C357B">
        <w:rPr>
          <w:lang w:eastAsia="zh-CN"/>
        </w:rPr>
        <w:t>, is not valid any more</w:t>
      </w:r>
      <w:r w:rsidR="00BD3612">
        <w:rPr>
          <w:lang w:eastAsia="zh-CN"/>
        </w:rPr>
        <w:t>.</w:t>
      </w:r>
    </w:p>
    <w:p w14:paraId="72FCC2D5" w14:textId="2F4A805B" w:rsidR="00CA04C7" w:rsidRDefault="00787B69" w:rsidP="00CA04C7">
      <w:pPr>
        <w:jc w:val="both"/>
        <w:rPr>
          <w:lang w:eastAsia="zh-CN"/>
        </w:rPr>
      </w:pPr>
      <w:r>
        <w:rPr>
          <w:noProof/>
          <w:lang w:eastAsia="zh-CN"/>
        </w:rPr>
        <mc:AlternateContent>
          <mc:Choice Requires="wps">
            <w:drawing>
              <wp:anchor distT="45720" distB="45720" distL="114300" distR="114300" simplePos="0" relativeHeight="251658240" behindDoc="0" locked="0" layoutInCell="1" allowOverlap="1" wp14:anchorId="64A60081" wp14:editId="1B39F22A">
                <wp:simplePos x="0" y="0"/>
                <wp:positionH relativeFrom="column">
                  <wp:posOffset>1973580</wp:posOffset>
                </wp:positionH>
                <wp:positionV relativeFrom="paragraph">
                  <wp:posOffset>143510</wp:posOffset>
                </wp:positionV>
                <wp:extent cx="2601595" cy="1404620"/>
                <wp:effectExtent l="0" t="0" r="8255"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1404620"/>
                        </a:xfrm>
                        <a:prstGeom prst="rect">
                          <a:avLst/>
                        </a:prstGeom>
                        <a:solidFill>
                          <a:srgbClr val="FFFFFF"/>
                        </a:solidFill>
                        <a:ln w="9525">
                          <a:noFill/>
                          <a:miter lim="800000"/>
                          <a:headEnd/>
                          <a:tailEnd/>
                        </a:ln>
                      </wps:spPr>
                      <wps:txbx>
                        <w:txbxContent>
                          <w:p w14:paraId="44B7B56A" w14:textId="5D406852" w:rsidR="0084635A" w:rsidRPr="00787B69" w:rsidRDefault="0084635A" w:rsidP="00787B69">
                            <w:pPr>
                              <w:spacing w:after="0"/>
                              <w:jc w:val="center"/>
                              <w:rPr>
                                <w:b/>
                              </w:rPr>
                            </w:pPr>
                            <w:r w:rsidRPr="00787B69">
                              <w:rPr>
                                <w:b/>
                              </w:rPr>
                              <w:t>Joint multi-cell TCI table provided by RRC</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type w14:anchorId="64A60081" id="_x0000_t202" coordsize="21600,21600" o:spt="202" path="m,l,21600r21600,l21600,xe">
                <v:stroke joinstyle="miter"/>
                <v:path gradientshapeok="t" o:connecttype="rect"/>
              </v:shapetype>
              <v:shape id="Text Box 2" o:spid="_x0000_s1026" type="#_x0000_t202" style="position:absolute;left:0;text-align:left;margin-left:155.4pt;margin-top:11.3pt;width:204.8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" stroked="f">
                <v:textbox style="mso-fit-shape-to-text:t">
                  <w:txbxContent>
                    <w:p w14:paraId="44B7B56A" w14:textId="5D406852" w:rsidR="0084635A" w:rsidRPr="00787B69" w:rsidRDefault="0084635A" w:rsidP="00787B69">
                      <w:pPr>
                        <w:spacing w:after="0"/>
                        <w:jc w:val="center"/>
                        <w:rPr>
                          <w:b/>
                        </w:rPr>
                      </w:pPr>
                      <w:r w:rsidRPr="00787B69">
                        <w:rPr>
                          <w:b/>
                        </w:rPr>
                        <w:t>Joint multi-cell TCI table provided by RRC</w:t>
                      </w:r>
                    </w:p>
                  </w:txbxContent>
                </v:textbox>
                <w10:wrap type="square"/>
              </v:shape>
            </w:pict>
          </mc:Fallback>
        </mc:AlternateContent>
      </w:r>
    </w:p>
    <w:tbl>
      <w:tblPr>
        <w:tblStyle w:val="TableGrid"/>
        <w:tblpPr w:leftFromText="180" w:rightFromText="180" w:vertAnchor="text" w:horzAnchor="page" w:tblpX="4055" w:tblpY="220"/>
        <w:tblW w:w="0" w:type="auto"/>
        <w:tblLook w:val="04A0" w:firstRow="1" w:lastRow="0" w:firstColumn="1" w:lastColumn="0" w:noHBand="0" w:noVBand="1"/>
      </w:tblPr>
      <w:tblGrid>
        <w:gridCol w:w="616"/>
        <w:gridCol w:w="934"/>
        <w:gridCol w:w="935"/>
        <w:gridCol w:w="935"/>
        <w:gridCol w:w="935"/>
      </w:tblGrid>
      <w:tr w:rsidR="00787B69" w14:paraId="1EA80204" w14:textId="77777777" w:rsidTr="00787B69">
        <w:trPr>
          <w:trHeight w:val="269"/>
        </w:trPr>
        <w:tc>
          <w:tcPr>
            <w:tcW w:w="616" w:type="dxa"/>
            <w:vAlign w:val="center"/>
          </w:tcPr>
          <w:p w14:paraId="6E396767" w14:textId="77777777" w:rsidR="00787B69" w:rsidRPr="00F23A1F" w:rsidRDefault="00787B69" w:rsidP="00787B69">
            <w:pPr>
              <w:rPr>
                <w:sz w:val="18"/>
              </w:rPr>
            </w:pPr>
            <w:r w:rsidRPr="00F23A1F">
              <w:rPr>
                <w:sz w:val="18"/>
              </w:rPr>
              <w:t>Row index</w:t>
            </w:r>
          </w:p>
        </w:tc>
        <w:tc>
          <w:tcPr>
            <w:tcW w:w="934" w:type="dxa"/>
            <w:vAlign w:val="center"/>
          </w:tcPr>
          <w:p w14:paraId="2B40C4F8" w14:textId="77777777" w:rsidR="00787B69" w:rsidRPr="00F23A1F" w:rsidRDefault="00787B69" w:rsidP="00787B69">
            <w:pPr>
              <w:rPr>
                <w:sz w:val="18"/>
              </w:rPr>
            </w:pPr>
            <w:r w:rsidRPr="00F23A1F">
              <w:rPr>
                <w:sz w:val="18"/>
              </w:rPr>
              <w:t>Cell #1</w:t>
            </w:r>
          </w:p>
        </w:tc>
        <w:tc>
          <w:tcPr>
            <w:tcW w:w="935" w:type="dxa"/>
            <w:vAlign w:val="center"/>
          </w:tcPr>
          <w:p w14:paraId="6ED11CF5" w14:textId="77777777" w:rsidR="00787B69" w:rsidRPr="00F23A1F" w:rsidRDefault="00787B69" w:rsidP="00787B69">
            <w:pPr>
              <w:rPr>
                <w:sz w:val="18"/>
              </w:rPr>
            </w:pPr>
            <w:r>
              <w:rPr>
                <w:sz w:val="18"/>
              </w:rPr>
              <w:t>Cell #2</w:t>
            </w:r>
          </w:p>
        </w:tc>
        <w:tc>
          <w:tcPr>
            <w:tcW w:w="935" w:type="dxa"/>
            <w:vAlign w:val="center"/>
          </w:tcPr>
          <w:p w14:paraId="6750CC0D" w14:textId="77777777" w:rsidR="00787B69" w:rsidRPr="00F23A1F" w:rsidRDefault="00787B69" w:rsidP="00787B69">
            <w:pPr>
              <w:rPr>
                <w:sz w:val="18"/>
              </w:rPr>
            </w:pPr>
            <w:r>
              <w:rPr>
                <w:sz w:val="18"/>
              </w:rPr>
              <w:t>Cell #3</w:t>
            </w:r>
          </w:p>
        </w:tc>
        <w:tc>
          <w:tcPr>
            <w:tcW w:w="935" w:type="dxa"/>
            <w:vAlign w:val="center"/>
          </w:tcPr>
          <w:p w14:paraId="21B1020A" w14:textId="77777777" w:rsidR="00787B69" w:rsidRPr="00F23A1F" w:rsidRDefault="00787B69" w:rsidP="00787B69">
            <w:pPr>
              <w:rPr>
                <w:sz w:val="18"/>
              </w:rPr>
            </w:pPr>
            <w:r>
              <w:rPr>
                <w:sz w:val="18"/>
              </w:rPr>
              <w:t>Cell #4</w:t>
            </w:r>
          </w:p>
        </w:tc>
      </w:tr>
      <w:tr w:rsidR="00787B69" w14:paraId="3E0F1AD1" w14:textId="77777777" w:rsidTr="00787B69">
        <w:trPr>
          <w:trHeight w:val="269"/>
        </w:trPr>
        <w:tc>
          <w:tcPr>
            <w:tcW w:w="616" w:type="dxa"/>
          </w:tcPr>
          <w:p w14:paraId="2E6218C3" w14:textId="77777777" w:rsidR="00787B69" w:rsidRPr="00F23A1F" w:rsidRDefault="00787B69" w:rsidP="004245C9">
            <w:pPr>
              <w:spacing w:after="0"/>
              <w:rPr>
                <w:sz w:val="18"/>
              </w:rPr>
            </w:pPr>
            <w:r>
              <w:rPr>
                <w:sz w:val="18"/>
              </w:rPr>
              <w:t>0</w:t>
            </w:r>
          </w:p>
        </w:tc>
        <w:tc>
          <w:tcPr>
            <w:tcW w:w="934" w:type="dxa"/>
            <w:vAlign w:val="center"/>
          </w:tcPr>
          <w:p w14:paraId="045CCB5B" w14:textId="77777777" w:rsidR="00787B69" w:rsidRPr="00F23A1F" w:rsidRDefault="00787B69" w:rsidP="006C4E88">
            <w:pPr>
              <w:spacing w:after="0"/>
              <w:jc w:val="center"/>
              <w:rPr>
                <w:sz w:val="18"/>
              </w:rPr>
            </w:pPr>
            <w:r>
              <w:rPr>
                <w:sz w:val="18"/>
              </w:rPr>
              <w:t>2</w:t>
            </w:r>
          </w:p>
        </w:tc>
        <w:tc>
          <w:tcPr>
            <w:tcW w:w="935" w:type="dxa"/>
            <w:vAlign w:val="center"/>
          </w:tcPr>
          <w:p w14:paraId="76F225B7" w14:textId="77777777" w:rsidR="00787B69" w:rsidRPr="00F23A1F" w:rsidRDefault="00787B69" w:rsidP="006C4E88">
            <w:pPr>
              <w:spacing w:after="0"/>
              <w:jc w:val="center"/>
              <w:rPr>
                <w:sz w:val="18"/>
              </w:rPr>
            </w:pPr>
            <w:r>
              <w:rPr>
                <w:sz w:val="18"/>
              </w:rPr>
              <w:t>1</w:t>
            </w:r>
          </w:p>
        </w:tc>
        <w:tc>
          <w:tcPr>
            <w:tcW w:w="935" w:type="dxa"/>
            <w:vAlign w:val="center"/>
          </w:tcPr>
          <w:p w14:paraId="429DDE82" w14:textId="77777777" w:rsidR="00787B69" w:rsidRPr="00F23A1F" w:rsidRDefault="00787B69" w:rsidP="006C4E88">
            <w:pPr>
              <w:spacing w:after="0"/>
              <w:jc w:val="center"/>
              <w:rPr>
                <w:sz w:val="18"/>
              </w:rPr>
            </w:pPr>
            <w:r>
              <w:rPr>
                <w:sz w:val="18"/>
              </w:rPr>
              <w:t>3</w:t>
            </w:r>
          </w:p>
        </w:tc>
        <w:tc>
          <w:tcPr>
            <w:tcW w:w="935" w:type="dxa"/>
            <w:vAlign w:val="center"/>
          </w:tcPr>
          <w:p w14:paraId="3D6DF2F9" w14:textId="77777777" w:rsidR="00787B69" w:rsidRPr="00F23A1F" w:rsidRDefault="00787B69" w:rsidP="006C4E88">
            <w:pPr>
              <w:spacing w:after="0"/>
              <w:jc w:val="center"/>
              <w:rPr>
                <w:sz w:val="18"/>
              </w:rPr>
            </w:pPr>
            <w:r>
              <w:rPr>
                <w:sz w:val="18"/>
              </w:rPr>
              <w:t>0</w:t>
            </w:r>
          </w:p>
        </w:tc>
      </w:tr>
      <w:tr w:rsidR="00787B69" w14:paraId="6B53112E" w14:textId="77777777" w:rsidTr="00787B69">
        <w:trPr>
          <w:trHeight w:val="269"/>
        </w:trPr>
        <w:tc>
          <w:tcPr>
            <w:tcW w:w="616" w:type="dxa"/>
          </w:tcPr>
          <w:p w14:paraId="64848E07" w14:textId="77777777" w:rsidR="00787B69" w:rsidRPr="00F23A1F" w:rsidRDefault="00787B69" w:rsidP="004245C9">
            <w:pPr>
              <w:spacing w:after="0"/>
              <w:rPr>
                <w:sz w:val="18"/>
              </w:rPr>
            </w:pPr>
            <w:r>
              <w:rPr>
                <w:sz w:val="18"/>
              </w:rPr>
              <w:t>1</w:t>
            </w:r>
          </w:p>
        </w:tc>
        <w:tc>
          <w:tcPr>
            <w:tcW w:w="934" w:type="dxa"/>
            <w:vAlign w:val="center"/>
          </w:tcPr>
          <w:p w14:paraId="4C499508" w14:textId="77777777" w:rsidR="00787B69" w:rsidRPr="00F23A1F" w:rsidRDefault="00787B69" w:rsidP="006C4E88">
            <w:pPr>
              <w:spacing w:after="0"/>
              <w:jc w:val="center"/>
              <w:rPr>
                <w:sz w:val="18"/>
              </w:rPr>
            </w:pPr>
            <w:r>
              <w:rPr>
                <w:sz w:val="18"/>
              </w:rPr>
              <w:t>0</w:t>
            </w:r>
          </w:p>
        </w:tc>
        <w:tc>
          <w:tcPr>
            <w:tcW w:w="935" w:type="dxa"/>
            <w:vAlign w:val="center"/>
          </w:tcPr>
          <w:p w14:paraId="3DE742BA" w14:textId="77777777" w:rsidR="00787B69" w:rsidRPr="00F23A1F" w:rsidRDefault="00787B69" w:rsidP="006C4E88">
            <w:pPr>
              <w:spacing w:after="0"/>
              <w:jc w:val="center"/>
              <w:rPr>
                <w:sz w:val="18"/>
              </w:rPr>
            </w:pPr>
            <w:r>
              <w:rPr>
                <w:sz w:val="18"/>
              </w:rPr>
              <w:t>3</w:t>
            </w:r>
          </w:p>
        </w:tc>
        <w:tc>
          <w:tcPr>
            <w:tcW w:w="935" w:type="dxa"/>
            <w:vAlign w:val="center"/>
          </w:tcPr>
          <w:p w14:paraId="6BF7A5D8" w14:textId="77777777" w:rsidR="00787B69" w:rsidRPr="00F23A1F" w:rsidRDefault="00787B69" w:rsidP="006C4E88">
            <w:pPr>
              <w:spacing w:after="0"/>
              <w:jc w:val="center"/>
              <w:rPr>
                <w:sz w:val="18"/>
              </w:rPr>
            </w:pPr>
            <w:r>
              <w:rPr>
                <w:sz w:val="18"/>
              </w:rPr>
              <w:t>1</w:t>
            </w:r>
          </w:p>
        </w:tc>
        <w:tc>
          <w:tcPr>
            <w:tcW w:w="935" w:type="dxa"/>
            <w:vAlign w:val="center"/>
          </w:tcPr>
          <w:p w14:paraId="16A24C3A" w14:textId="77777777" w:rsidR="00787B69" w:rsidRPr="00F23A1F" w:rsidRDefault="00787B69" w:rsidP="006C4E88">
            <w:pPr>
              <w:spacing w:after="0"/>
              <w:jc w:val="center"/>
              <w:rPr>
                <w:sz w:val="18"/>
              </w:rPr>
            </w:pPr>
            <w:r>
              <w:rPr>
                <w:sz w:val="18"/>
              </w:rPr>
              <w:t>2</w:t>
            </w:r>
          </w:p>
        </w:tc>
      </w:tr>
      <w:tr w:rsidR="00787B69" w14:paraId="2F66C869" w14:textId="77777777" w:rsidTr="00787B69">
        <w:trPr>
          <w:trHeight w:val="269"/>
        </w:trPr>
        <w:tc>
          <w:tcPr>
            <w:tcW w:w="616" w:type="dxa"/>
          </w:tcPr>
          <w:p w14:paraId="6CC6EFD2" w14:textId="77777777" w:rsidR="00787B69" w:rsidRPr="00F23A1F" w:rsidRDefault="00787B69" w:rsidP="004245C9">
            <w:pPr>
              <w:spacing w:after="0"/>
              <w:rPr>
                <w:sz w:val="18"/>
              </w:rPr>
            </w:pPr>
            <w:r>
              <w:rPr>
                <w:sz w:val="18"/>
              </w:rPr>
              <w:t>2</w:t>
            </w:r>
          </w:p>
        </w:tc>
        <w:tc>
          <w:tcPr>
            <w:tcW w:w="934" w:type="dxa"/>
            <w:vAlign w:val="center"/>
          </w:tcPr>
          <w:p w14:paraId="26EB2A86" w14:textId="77777777" w:rsidR="00787B69" w:rsidRPr="00F23A1F" w:rsidRDefault="00787B69" w:rsidP="006C4E88">
            <w:pPr>
              <w:spacing w:after="0"/>
              <w:jc w:val="center"/>
              <w:rPr>
                <w:sz w:val="18"/>
              </w:rPr>
            </w:pPr>
            <w:r>
              <w:rPr>
                <w:sz w:val="18"/>
              </w:rPr>
              <w:t>3</w:t>
            </w:r>
          </w:p>
        </w:tc>
        <w:tc>
          <w:tcPr>
            <w:tcW w:w="935" w:type="dxa"/>
            <w:vAlign w:val="center"/>
          </w:tcPr>
          <w:p w14:paraId="26CB2B6D" w14:textId="77777777" w:rsidR="00787B69" w:rsidRPr="00F23A1F" w:rsidRDefault="00787B69" w:rsidP="006C4E88">
            <w:pPr>
              <w:spacing w:after="0"/>
              <w:jc w:val="center"/>
              <w:rPr>
                <w:sz w:val="18"/>
              </w:rPr>
            </w:pPr>
            <w:r>
              <w:rPr>
                <w:sz w:val="18"/>
              </w:rPr>
              <w:t>6</w:t>
            </w:r>
          </w:p>
        </w:tc>
        <w:tc>
          <w:tcPr>
            <w:tcW w:w="935" w:type="dxa"/>
            <w:vAlign w:val="center"/>
          </w:tcPr>
          <w:p w14:paraId="5B4DB8C8" w14:textId="77777777" w:rsidR="00787B69" w:rsidRPr="00F23A1F" w:rsidRDefault="00787B69" w:rsidP="006C4E88">
            <w:pPr>
              <w:spacing w:after="0"/>
              <w:jc w:val="center"/>
              <w:rPr>
                <w:sz w:val="18"/>
              </w:rPr>
            </w:pPr>
            <w:r>
              <w:rPr>
                <w:sz w:val="18"/>
              </w:rPr>
              <w:t>5</w:t>
            </w:r>
          </w:p>
        </w:tc>
        <w:tc>
          <w:tcPr>
            <w:tcW w:w="935" w:type="dxa"/>
            <w:vAlign w:val="center"/>
          </w:tcPr>
          <w:p w14:paraId="4FB6B5BC" w14:textId="77777777" w:rsidR="00787B69" w:rsidRPr="00F23A1F" w:rsidRDefault="00787B69" w:rsidP="006C4E88">
            <w:pPr>
              <w:spacing w:after="0"/>
              <w:jc w:val="center"/>
              <w:rPr>
                <w:sz w:val="18"/>
              </w:rPr>
            </w:pPr>
            <w:r>
              <w:rPr>
                <w:sz w:val="18"/>
              </w:rPr>
              <w:t>2</w:t>
            </w:r>
          </w:p>
        </w:tc>
      </w:tr>
      <w:tr w:rsidR="00787B69" w14:paraId="5438AD4A" w14:textId="77777777" w:rsidTr="00787B69">
        <w:trPr>
          <w:trHeight w:val="269"/>
        </w:trPr>
        <w:tc>
          <w:tcPr>
            <w:tcW w:w="616" w:type="dxa"/>
          </w:tcPr>
          <w:p w14:paraId="15233931" w14:textId="77777777" w:rsidR="00787B69" w:rsidRPr="00F23A1F" w:rsidRDefault="00787B69" w:rsidP="004245C9">
            <w:pPr>
              <w:spacing w:after="0"/>
              <w:rPr>
                <w:sz w:val="18"/>
              </w:rPr>
            </w:pPr>
            <w:r>
              <w:rPr>
                <w:sz w:val="18"/>
              </w:rPr>
              <w:t>3</w:t>
            </w:r>
          </w:p>
        </w:tc>
        <w:tc>
          <w:tcPr>
            <w:tcW w:w="934" w:type="dxa"/>
            <w:vAlign w:val="center"/>
          </w:tcPr>
          <w:p w14:paraId="0355C680" w14:textId="77777777" w:rsidR="00787B69" w:rsidRPr="00F23A1F" w:rsidRDefault="00787B69" w:rsidP="006C4E88">
            <w:pPr>
              <w:spacing w:after="0"/>
              <w:jc w:val="center"/>
              <w:rPr>
                <w:sz w:val="18"/>
              </w:rPr>
            </w:pPr>
            <w:r>
              <w:rPr>
                <w:sz w:val="18"/>
              </w:rPr>
              <w:t>4</w:t>
            </w:r>
          </w:p>
        </w:tc>
        <w:tc>
          <w:tcPr>
            <w:tcW w:w="935" w:type="dxa"/>
            <w:vAlign w:val="center"/>
          </w:tcPr>
          <w:p w14:paraId="0CACCABC" w14:textId="77777777" w:rsidR="00787B69" w:rsidRPr="00F23A1F" w:rsidRDefault="00787B69" w:rsidP="006C4E88">
            <w:pPr>
              <w:spacing w:after="0"/>
              <w:jc w:val="center"/>
              <w:rPr>
                <w:sz w:val="18"/>
              </w:rPr>
            </w:pPr>
            <w:r>
              <w:rPr>
                <w:sz w:val="18"/>
              </w:rPr>
              <w:t>2</w:t>
            </w:r>
          </w:p>
        </w:tc>
        <w:tc>
          <w:tcPr>
            <w:tcW w:w="935" w:type="dxa"/>
            <w:vAlign w:val="center"/>
          </w:tcPr>
          <w:p w14:paraId="5BEA448B" w14:textId="77777777" w:rsidR="00787B69" w:rsidRPr="00F23A1F" w:rsidRDefault="00787B69" w:rsidP="006C4E88">
            <w:pPr>
              <w:spacing w:after="0"/>
              <w:jc w:val="center"/>
              <w:rPr>
                <w:sz w:val="18"/>
              </w:rPr>
            </w:pPr>
            <w:r>
              <w:rPr>
                <w:sz w:val="18"/>
              </w:rPr>
              <w:t>7</w:t>
            </w:r>
          </w:p>
        </w:tc>
        <w:tc>
          <w:tcPr>
            <w:tcW w:w="935" w:type="dxa"/>
            <w:vAlign w:val="center"/>
          </w:tcPr>
          <w:p w14:paraId="455475D1" w14:textId="77777777" w:rsidR="00787B69" w:rsidRPr="00F23A1F" w:rsidRDefault="00787B69" w:rsidP="006C4E88">
            <w:pPr>
              <w:spacing w:after="0"/>
              <w:jc w:val="center"/>
              <w:rPr>
                <w:sz w:val="18"/>
              </w:rPr>
            </w:pPr>
            <w:r>
              <w:rPr>
                <w:sz w:val="18"/>
              </w:rPr>
              <w:t>4</w:t>
            </w:r>
          </w:p>
        </w:tc>
      </w:tr>
      <w:tr w:rsidR="00787B69" w14:paraId="41262836" w14:textId="77777777" w:rsidTr="006C4E88">
        <w:trPr>
          <w:trHeight w:val="269"/>
        </w:trPr>
        <w:tc>
          <w:tcPr>
            <w:tcW w:w="616" w:type="dxa"/>
          </w:tcPr>
          <w:p w14:paraId="1D5CCBF9" w14:textId="7AEBF746" w:rsidR="00787B69" w:rsidRPr="00F23A1F" w:rsidRDefault="006C4E88" w:rsidP="004245C9">
            <w:pPr>
              <w:spacing w:after="0"/>
              <w:rPr>
                <w:b/>
                <w:sz w:val="18"/>
              </w:rPr>
            </w:pPr>
            <w:r>
              <w:rPr>
                <w:b/>
                <w:noProof/>
                <w:sz w:val="18"/>
              </w:rPr>
              <mc:AlternateContent>
                <mc:Choice Requires="wps">
                  <w:drawing>
                    <wp:anchor distT="0" distB="0" distL="114300" distR="114300" simplePos="0" relativeHeight="251671552" behindDoc="0" locked="0" layoutInCell="1" allowOverlap="1" wp14:anchorId="497A242D" wp14:editId="190BF819">
                      <wp:simplePos x="0" y="0"/>
                      <wp:positionH relativeFrom="column">
                        <wp:posOffset>211455</wp:posOffset>
                      </wp:positionH>
                      <wp:positionV relativeFrom="paragraph">
                        <wp:posOffset>151765</wp:posOffset>
                      </wp:positionV>
                      <wp:extent cx="737308" cy="2819400"/>
                      <wp:effectExtent l="38100" t="0" r="24765" b="57150"/>
                      <wp:wrapNone/>
                      <wp:docPr id="16" name="Freeform: Shape 16"/>
                      <wp:cNvGraphicFramePr/>
                      <a:graphic xmlns:a="http://schemas.openxmlformats.org/drawingml/2006/main">
                        <a:graphicData uri="http://schemas.microsoft.com/office/word/2010/wordprocessingShape">
                          <wps:wsp>
                            <wps:cNvSpPr/>
                            <wps:spPr>
                              <a:xfrm>
                                <a:off x="0" y="0"/>
                                <a:ext cx="737308" cy="2819400"/>
                              </a:xfrm>
                              <a:custGeom>
                                <a:avLst/>
                                <a:gdLst>
                                  <a:gd name="connsiteX0" fmla="*/ 361950 w 737308"/>
                                  <a:gd name="connsiteY0" fmla="*/ 0 h 2819400"/>
                                  <a:gd name="connsiteX1" fmla="*/ 139700 w 737308"/>
                                  <a:gd name="connsiteY1" fmla="*/ 768350 h 2819400"/>
                                  <a:gd name="connsiteX2" fmla="*/ 736600 w 737308"/>
                                  <a:gd name="connsiteY2" fmla="*/ 1416050 h 2819400"/>
                                  <a:gd name="connsiteX3" fmla="*/ 0 w 737308"/>
                                  <a:gd name="connsiteY3" fmla="*/ 2819400 h 2819400"/>
                                </a:gdLst>
                                <a:ahLst/>
                                <a:cxnLst>
                                  <a:cxn ang="0">
                                    <a:pos x="connsiteX0" y="connsiteY0"/>
                                  </a:cxn>
                                  <a:cxn ang="0">
                                    <a:pos x="connsiteX1" y="connsiteY1"/>
                                  </a:cxn>
                                  <a:cxn ang="0">
                                    <a:pos x="connsiteX2" y="connsiteY2"/>
                                  </a:cxn>
                                  <a:cxn ang="0">
                                    <a:pos x="connsiteX3" y="connsiteY3"/>
                                  </a:cxn>
                                </a:cxnLst>
                                <a:rect l="l" t="t" r="r" b="b"/>
                                <a:pathLst>
                                  <a:path w="737308" h="2819400">
                                    <a:moveTo>
                                      <a:pt x="361950" y="0"/>
                                    </a:moveTo>
                                    <a:cubicBezTo>
                                      <a:pt x="219604" y="266171"/>
                                      <a:pt x="77258" y="532342"/>
                                      <a:pt x="139700" y="768350"/>
                                    </a:cubicBezTo>
                                    <a:cubicBezTo>
                                      <a:pt x="202142" y="1004358"/>
                                      <a:pt x="759883" y="1074208"/>
                                      <a:pt x="736600" y="1416050"/>
                                    </a:cubicBezTo>
                                    <a:cubicBezTo>
                                      <a:pt x="713317" y="1757892"/>
                                      <a:pt x="102658" y="2604558"/>
                                      <a:pt x="0" y="2819400"/>
                                    </a:cubicBezTo>
                                  </a:path>
                                </a:pathLst>
                              </a:custGeom>
                              <a:noFill/>
                              <a:ln>
                                <a:solidFill>
                                  <a:schemeClr val="tx1"/>
                                </a:solidFill>
                                <a:prstDash val="sysDot"/>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8B9066" id="Freeform: Shape 16" o:spid="_x0000_s1026" style="position:absolute;margin-left:16.65pt;margin-top:11.95pt;width:58.05pt;height:222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737308,281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" path="m361950,c219604,266171,77258,532342,139700,768350v62442,236008,620183,305858,596900,647700c713317,1757892,102658,2604558,,2819400e" filled="f" strokecolor="black [3213]" strokeweight="1pt">
                      <v:stroke dashstyle="1 1" endarrow="block" joinstyle="miter"/>
                      <v:path arrowok="t" o:connecttype="custom" o:connectlocs="361950,0;139700,768350;736600,1416050;0,2819400" o:connectangles="0,0,0,0"/>
                    </v:shape>
                  </w:pict>
                </mc:Fallback>
              </mc:AlternateContent>
            </w:r>
            <w:r w:rsidR="00787B69" w:rsidRPr="00F23A1F">
              <w:rPr>
                <w:b/>
                <w:sz w:val="18"/>
              </w:rPr>
              <w:t>4</w:t>
            </w:r>
          </w:p>
        </w:tc>
        <w:tc>
          <w:tcPr>
            <w:tcW w:w="934" w:type="dxa"/>
            <w:vAlign w:val="center"/>
          </w:tcPr>
          <w:p w14:paraId="0C09CC01" w14:textId="3F9A0BA8" w:rsidR="00787B69" w:rsidRPr="00F23A1F" w:rsidRDefault="006C4E88" w:rsidP="006C4E88">
            <w:pPr>
              <w:spacing w:after="0"/>
              <w:jc w:val="center"/>
              <w:rPr>
                <w:b/>
                <w:sz w:val="18"/>
              </w:rPr>
            </w:pPr>
            <w:r>
              <w:rPr>
                <w:b/>
                <w:noProof/>
                <w:color w:val="FF0000"/>
                <w:sz w:val="18"/>
              </w:rPr>
              <mc:AlternateContent>
                <mc:Choice Requires="wps">
                  <w:drawing>
                    <wp:anchor distT="0" distB="0" distL="114300" distR="114300" simplePos="0" relativeHeight="251672576" behindDoc="0" locked="0" layoutInCell="1" allowOverlap="1" wp14:anchorId="13BE08B8" wp14:editId="7B398B74">
                      <wp:simplePos x="0" y="0"/>
                      <wp:positionH relativeFrom="column">
                        <wp:posOffset>294731</wp:posOffset>
                      </wp:positionH>
                      <wp:positionV relativeFrom="paragraph">
                        <wp:posOffset>139065</wp:posOffset>
                      </wp:positionV>
                      <wp:extent cx="1405164" cy="2527300"/>
                      <wp:effectExtent l="19050" t="0" r="62230" b="63500"/>
                      <wp:wrapNone/>
                      <wp:docPr id="17" name="Freeform: Shape 17"/>
                      <wp:cNvGraphicFramePr/>
                      <a:graphic xmlns:a="http://schemas.openxmlformats.org/drawingml/2006/main">
                        <a:graphicData uri="http://schemas.microsoft.com/office/word/2010/wordprocessingShape">
                          <wps:wsp>
                            <wps:cNvSpPr/>
                            <wps:spPr>
                              <a:xfrm>
                                <a:off x="0" y="0"/>
                                <a:ext cx="1405164" cy="2527300"/>
                              </a:xfrm>
                              <a:custGeom>
                                <a:avLst/>
                                <a:gdLst>
                                  <a:gd name="connsiteX0" fmla="*/ 1814 w 1405164"/>
                                  <a:gd name="connsiteY0" fmla="*/ 0 h 2527300"/>
                                  <a:gd name="connsiteX1" fmla="*/ 224064 w 1405164"/>
                                  <a:gd name="connsiteY1" fmla="*/ 723900 h 2527300"/>
                                  <a:gd name="connsiteX2" fmla="*/ 1405164 w 1405164"/>
                                  <a:gd name="connsiteY2" fmla="*/ 2527300 h 2527300"/>
                                </a:gdLst>
                                <a:ahLst/>
                                <a:cxnLst>
                                  <a:cxn ang="0">
                                    <a:pos x="connsiteX0" y="connsiteY0"/>
                                  </a:cxn>
                                  <a:cxn ang="0">
                                    <a:pos x="connsiteX1" y="connsiteY1"/>
                                  </a:cxn>
                                  <a:cxn ang="0">
                                    <a:pos x="connsiteX2" y="connsiteY2"/>
                                  </a:cxn>
                                </a:cxnLst>
                                <a:rect l="l" t="t" r="r" b="b"/>
                                <a:pathLst>
                                  <a:path w="1405164" h="2527300">
                                    <a:moveTo>
                                      <a:pt x="1814" y="0"/>
                                    </a:moveTo>
                                    <a:cubicBezTo>
                                      <a:pt x="-4007" y="151341"/>
                                      <a:pt x="-9828" y="302683"/>
                                      <a:pt x="224064" y="723900"/>
                                    </a:cubicBezTo>
                                    <a:cubicBezTo>
                                      <a:pt x="457956" y="1145117"/>
                                      <a:pt x="1201964" y="2234142"/>
                                      <a:pt x="1405164" y="2527300"/>
                                    </a:cubicBezTo>
                                  </a:path>
                                </a:pathLst>
                              </a:custGeom>
                              <a:noFill/>
                              <a:ln>
                                <a:solidFill>
                                  <a:schemeClr val="tx1"/>
                                </a:solidFill>
                                <a:prstDash val="sysDot"/>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37334B" id="Freeform: Shape 17" o:spid="_x0000_s1026" style="position:absolute;margin-left:23.2pt;margin-top:10.95pt;width:110.65pt;height:199pt;z-index:251672576;visibility:visible;mso-wrap-style:square;mso-wrap-distance-left:9pt;mso-wrap-distance-top:0;mso-wrap-distance-right:9pt;mso-wrap-distance-bottom:0;mso-position-horizontal:absolute;mso-position-horizontal-relative:text;mso-position-vertical:absolute;mso-position-vertical-relative:text;v-text-anchor:middle" coordsize="1405164,2527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" path="m1814,c-4007,151341,-9828,302683,224064,723900v233892,421217,977900,1510242,1181100,1803400e" filled="f" strokecolor="black [3213]" strokeweight="1pt">
                      <v:stroke dashstyle="1 1" endarrow="block" joinstyle="miter"/>
                      <v:path arrowok="t" o:connecttype="custom" o:connectlocs="1814,0;224064,723900;1405164,2527300" o:connectangles="0,0,0"/>
                    </v:shape>
                  </w:pict>
                </mc:Fallback>
              </mc:AlternateContent>
            </w:r>
            <w:r w:rsidR="00787B69" w:rsidRPr="006C4E88">
              <w:rPr>
                <w:b/>
                <w:color w:val="FF0000"/>
                <w:sz w:val="18"/>
              </w:rPr>
              <w:t>7</w:t>
            </w:r>
          </w:p>
        </w:tc>
        <w:tc>
          <w:tcPr>
            <w:tcW w:w="935" w:type="dxa"/>
            <w:vAlign w:val="center"/>
          </w:tcPr>
          <w:p w14:paraId="6EE3ECD8" w14:textId="77777777" w:rsidR="00787B69" w:rsidRPr="00F23A1F" w:rsidRDefault="00787B69" w:rsidP="006C4E88">
            <w:pPr>
              <w:spacing w:after="0"/>
              <w:jc w:val="center"/>
              <w:rPr>
                <w:b/>
                <w:sz w:val="18"/>
              </w:rPr>
            </w:pPr>
            <w:r w:rsidRPr="00F23A1F">
              <w:rPr>
                <w:b/>
                <w:sz w:val="18"/>
              </w:rPr>
              <w:t>1</w:t>
            </w:r>
          </w:p>
        </w:tc>
        <w:tc>
          <w:tcPr>
            <w:tcW w:w="935" w:type="dxa"/>
            <w:vAlign w:val="center"/>
          </w:tcPr>
          <w:p w14:paraId="39021A4C" w14:textId="77777777" w:rsidR="00787B69" w:rsidRPr="00F23A1F" w:rsidRDefault="00787B69" w:rsidP="006C4E88">
            <w:pPr>
              <w:spacing w:after="0"/>
              <w:jc w:val="center"/>
              <w:rPr>
                <w:b/>
                <w:sz w:val="18"/>
              </w:rPr>
            </w:pPr>
            <w:r w:rsidRPr="00F23A1F">
              <w:rPr>
                <w:b/>
                <w:sz w:val="18"/>
              </w:rPr>
              <w:t>2</w:t>
            </w:r>
          </w:p>
        </w:tc>
        <w:tc>
          <w:tcPr>
            <w:tcW w:w="935" w:type="dxa"/>
            <w:vAlign w:val="center"/>
          </w:tcPr>
          <w:p w14:paraId="20B7AAF4" w14:textId="77777777" w:rsidR="00787B69" w:rsidRPr="00F23A1F" w:rsidRDefault="00787B69" w:rsidP="006C4E88">
            <w:pPr>
              <w:spacing w:after="0"/>
              <w:jc w:val="center"/>
              <w:rPr>
                <w:b/>
                <w:sz w:val="18"/>
              </w:rPr>
            </w:pPr>
            <w:r w:rsidRPr="00F23A1F">
              <w:rPr>
                <w:b/>
                <w:sz w:val="18"/>
              </w:rPr>
              <w:t>5</w:t>
            </w:r>
          </w:p>
        </w:tc>
      </w:tr>
      <w:tr w:rsidR="00787B69" w14:paraId="44F98774" w14:textId="77777777" w:rsidTr="00787B69">
        <w:trPr>
          <w:trHeight w:val="269"/>
        </w:trPr>
        <w:tc>
          <w:tcPr>
            <w:tcW w:w="616" w:type="dxa"/>
          </w:tcPr>
          <w:p w14:paraId="6FE163B9" w14:textId="77777777" w:rsidR="00787B69" w:rsidRDefault="00787B69" w:rsidP="004245C9">
            <w:pPr>
              <w:spacing w:after="0"/>
              <w:rPr>
                <w:sz w:val="18"/>
              </w:rPr>
            </w:pPr>
            <w:r>
              <w:rPr>
                <w:sz w:val="18"/>
              </w:rPr>
              <w:t>…</w:t>
            </w:r>
          </w:p>
        </w:tc>
        <w:tc>
          <w:tcPr>
            <w:tcW w:w="934" w:type="dxa"/>
            <w:vAlign w:val="center"/>
          </w:tcPr>
          <w:p w14:paraId="34BBB4AE" w14:textId="3F268E94" w:rsidR="00787B69" w:rsidRPr="00F23A1F" w:rsidRDefault="00787B69" w:rsidP="006C4E88">
            <w:pPr>
              <w:spacing w:after="0"/>
              <w:jc w:val="center"/>
              <w:rPr>
                <w:sz w:val="18"/>
              </w:rPr>
            </w:pPr>
            <w:r>
              <w:rPr>
                <w:sz w:val="18"/>
              </w:rPr>
              <w:t>…</w:t>
            </w:r>
          </w:p>
        </w:tc>
        <w:tc>
          <w:tcPr>
            <w:tcW w:w="935" w:type="dxa"/>
            <w:vAlign w:val="center"/>
          </w:tcPr>
          <w:p w14:paraId="200F5672" w14:textId="2AA1BA55" w:rsidR="00787B69" w:rsidRPr="00F23A1F" w:rsidRDefault="00787B69" w:rsidP="006C4E88">
            <w:pPr>
              <w:spacing w:after="0"/>
              <w:jc w:val="center"/>
              <w:rPr>
                <w:sz w:val="18"/>
              </w:rPr>
            </w:pPr>
            <w:r>
              <w:rPr>
                <w:sz w:val="18"/>
              </w:rPr>
              <w:t>…</w:t>
            </w:r>
          </w:p>
        </w:tc>
        <w:tc>
          <w:tcPr>
            <w:tcW w:w="935" w:type="dxa"/>
            <w:vAlign w:val="center"/>
          </w:tcPr>
          <w:p w14:paraId="07742816" w14:textId="190A4F61" w:rsidR="00787B69" w:rsidRPr="00F23A1F" w:rsidRDefault="00787B69" w:rsidP="006C4E88">
            <w:pPr>
              <w:spacing w:after="0"/>
              <w:jc w:val="center"/>
              <w:rPr>
                <w:sz w:val="18"/>
              </w:rPr>
            </w:pPr>
            <w:r>
              <w:rPr>
                <w:sz w:val="18"/>
              </w:rPr>
              <w:t>…</w:t>
            </w:r>
          </w:p>
        </w:tc>
        <w:tc>
          <w:tcPr>
            <w:tcW w:w="935" w:type="dxa"/>
            <w:vAlign w:val="center"/>
          </w:tcPr>
          <w:p w14:paraId="0E329136" w14:textId="7F95366B" w:rsidR="00787B69" w:rsidRPr="00F23A1F" w:rsidRDefault="00787B69" w:rsidP="006C4E88">
            <w:pPr>
              <w:spacing w:after="0"/>
              <w:jc w:val="center"/>
              <w:rPr>
                <w:sz w:val="18"/>
              </w:rPr>
            </w:pPr>
            <w:r>
              <w:rPr>
                <w:sz w:val="18"/>
              </w:rPr>
              <w:t>…</w:t>
            </w:r>
          </w:p>
        </w:tc>
      </w:tr>
      <w:tr w:rsidR="00787B69" w14:paraId="2DD92254" w14:textId="77777777" w:rsidTr="00787B69">
        <w:trPr>
          <w:trHeight w:val="269"/>
        </w:trPr>
        <w:tc>
          <w:tcPr>
            <w:tcW w:w="616" w:type="dxa"/>
          </w:tcPr>
          <w:p w14:paraId="33CE47E1" w14:textId="77777777" w:rsidR="00787B69" w:rsidRPr="00F23A1F" w:rsidRDefault="00787B69" w:rsidP="004245C9">
            <w:pPr>
              <w:spacing w:after="0"/>
              <w:rPr>
                <w:sz w:val="18"/>
              </w:rPr>
            </w:pPr>
            <w:r>
              <w:rPr>
                <w:sz w:val="18"/>
              </w:rPr>
              <w:t>15</w:t>
            </w:r>
          </w:p>
        </w:tc>
        <w:tc>
          <w:tcPr>
            <w:tcW w:w="934" w:type="dxa"/>
            <w:vAlign w:val="center"/>
          </w:tcPr>
          <w:p w14:paraId="0BA85B4F" w14:textId="77777777" w:rsidR="00787B69" w:rsidRPr="00F23A1F" w:rsidRDefault="00787B69" w:rsidP="006C4E88">
            <w:pPr>
              <w:spacing w:after="0"/>
              <w:jc w:val="center"/>
              <w:rPr>
                <w:sz w:val="18"/>
              </w:rPr>
            </w:pPr>
            <w:r>
              <w:rPr>
                <w:sz w:val="18"/>
              </w:rPr>
              <w:t>6</w:t>
            </w:r>
          </w:p>
        </w:tc>
        <w:tc>
          <w:tcPr>
            <w:tcW w:w="935" w:type="dxa"/>
            <w:vAlign w:val="center"/>
          </w:tcPr>
          <w:p w14:paraId="54C38DA3" w14:textId="77777777" w:rsidR="00787B69" w:rsidRPr="00F23A1F" w:rsidRDefault="00787B69" w:rsidP="006C4E88">
            <w:pPr>
              <w:spacing w:after="0"/>
              <w:jc w:val="center"/>
              <w:rPr>
                <w:sz w:val="18"/>
              </w:rPr>
            </w:pPr>
            <w:r>
              <w:rPr>
                <w:sz w:val="18"/>
              </w:rPr>
              <w:t>4</w:t>
            </w:r>
          </w:p>
        </w:tc>
        <w:tc>
          <w:tcPr>
            <w:tcW w:w="935" w:type="dxa"/>
            <w:vAlign w:val="center"/>
          </w:tcPr>
          <w:p w14:paraId="6D1D78EF" w14:textId="77777777" w:rsidR="00787B69" w:rsidRPr="00F23A1F" w:rsidRDefault="00787B69" w:rsidP="006C4E88">
            <w:pPr>
              <w:spacing w:after="0"/>
              <w:jc w:val="center"/>
              <w:rPr>
                <w:sz w:val="18"/>
              </w:rPr>
            </w:pPr>
            <w:r>
              <w:rPr>
                <w:sz w:val="18"/>
              </w:rPr>
              <w:t>1</w:t>
            </w:r>
          </w:p>
        </w:tc>
        <w:tc>
          <w:tcPr>
            <w:tcW w:w="935" w:type="dxa"/>
            <w:vAlign w:val="center"/>
          </w:tcPr>
          <w:p w14:paraId="1EB5570C" w14:textId="77777777" w:rsidR="00787B69" w:rsidRPr="00F23A1F" w:rsidRDefault="00787B69" w:rsidP="006C4E88">
            <w:pPr>
              <w:spacing w:after="0"/>
              <w:jc w:val="center"/>
              <w:rPr>
                <w:sz w:val="18"/>
              </w:rPr>
            </w:pPr>
            <w:r>
              <w:rPr>
                <w:sz w:val="18"/>
              </w:rPr>
              <w:t>3</w:t>
            </w:r>
          </w:p>
        </w:tc>
      </w:tr>
    </w:tbl>
    <w:p w14:paraId="14DA0F1A" w14:textId="7EE49F42" w:rsidR="00CA04C7" w:rsidRDefault="00CA04C7" w:rsidP="00787B69">
      <w:pPr>
        <w:rPr>
          <w:lang w:eastAsia="zh-CN"/>
        </w:rPr>
      </w:pPr>
    </w:p>
    <w:p w14:paraId="74E4E4D5" w14:textId="2B63851A" w:rsidR="00CA04C7" w:rsidRDefault="00CA04C7" w:rsidP="00CA04C7">
      <w:pPr>
        <w:jc w:val="both"/>
        <w:rPr>
          <w:lang w:eastAsia="zh-CN"/>
        </w:rPr>
      </w:pPr>
    </w:p>
    <w:p w14:paraId="059B064B" w14:textId="7C4ABE37" w:rsidR="00CA04C7" w:rsidRDefault="00CA04C7" w:rsidP="00CA04C7">
      <w:pPr>
        <w:jc w:val="both"/>
        <w:rPr>
          <w:lang w:eastAsia="zh-CN"/>
        </w:rPr>
      </w:pPr>
    </w:p>
    <w:p w14:paraId="6545F9F6" w14:textId="5AE04B99" w:rsidR="00787B69" w:rsidRDefault="00787B69" w:rsidP="00CA04C7">
      <w:pPr>
        <w:jc w:val="both"/>
        <w:rPr>
          <w:lang w:eastAsia="zh-CN"/>
        </w:rPr>
      </w:pPr>
    </w:p>
    <w:p w14:paraId="54F6522E" w14:textId="3F1B0779" w:rsidR="00787B69" w:rsidRDefault="00787B69" w:rsidP="00CA04C7">
      <w:pPr>
        <w:jc w:val="both"/>
        <w:rPr>
          <w:lang w:eastAsia="zh-CN"/>
        </w:rPr>
      </w:pPr>
    </w:p>
    <w:p w14:paraId="1C69E6CC" w14:textId="74ABCB39" w:rsidR="00787B69" w:rsidRDefault="00787B69" w:rsidP="00CA04C7">
      <w:pPr>
        <w:jc w:val="both"/>
        <w:rPr>
          <w:lang w:eastAsia="zh-CN"/>
        </w:rPr>
      </w:pPr>
    </w:p>
    <w:p w14:paraId="7D4F3BB2" w14:textId="3DDE3F44" w:rsidR="00787B69" w:rsidRDefault="00787B69" w:rsidP="00CA04C7">
      <w:pPr>
        <w:jc w:val="both"/>
        <w:rPr>
          <w:lang w:eastAsia="zh-CN"/>
        </w:rPr>
      </w:pPr>
    </w:p>
    <w:p w14:paraId="4356E039" w14:textId="009EDA34" w:rsidR="00787B69" w:rsidRDefault="004245C9" w:rsidP="00CA04C7">
      <w:pPr>
        <w:jc w:val="both"/>
        <w:rPr>
          <w:lang w:eastAsia="zh-CN"/>
        </w:rPr>
      </w:pPr>
      <w:r>
        <w:rPr>
          <w:noProof/>
          <w:lang w:eastAsia="zh-CN"/>
        </w:rPr>
        <mc:AlternateContent>
          <mc:Choice Requires="wpg">
            <w:drawing>
              <wp:anchor distT="0" distB="0" distL="114300" distR="114300" simplePos="0" relativeHeight="251665408" behindDoc="0" locked="0" layoutInCell="1" allowOverlap="1" wp14:anchorId="29C3E27A" wp14:editId="3C4B18DF">
                <wp:simplePos x="0" y="0"/>
                <wp:positionH relativeFrom="column">
                  <wp:posOffset>607060</wp:posOffset>
                </wp:positionH>
                <wp:positionV relativeFrom="paragraph">
                  <wp:posOffset>210185</wp:posOffset>
                </wp:positionV>
                <wp:extent cx="5486400" cy="182880"/>
                <wp:effectExtent l="0" t="0" r="38100" b="26670"/>
                <wp:wrapNone/>
                <wp:docPr id="21" name="Group 21"/>
                <wp:cNvGraphicFramePr/>
                <a:graphic xmlns:a="http://schemas.openxmlformats.org/drawingml/2006/main">
                  <a:graphicData uri="http://schemas.microsoft.com/office/word/2010/wordprocessingGroup">
                    <wpg:wgp>
                      <wpg:cNvGrpSpPr/>
                      <wpg:grpSpPr>
                        <a:xfrm>
                          <a:off x="0" y="0"/>
                          <a:ext cx="5486400" cy="182880"/>
                          <a:chOff x="0" y="0"/>
                          <a:chExt cx="5486400" cy="182880"/>
                        </a:xfrm>
                      </wpg:grpSpPr>
                      <wps:wsp>
                        <wps:cNvPr id="3" name="Straight Arrow Connector 1"/>
                        <wps:cNvCnPr/>
                        <wps:spPr>
                          <a:xfrm>
                            <a:off x="0" y="88900"/>
                            <a:ext cx="5486400"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Connector 2"/>
                        <wps:cNvCnPr/>
                        <wps:spPr>
                          <a:xfrm>
                            <a:off x="7874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5"/>
                        <wps:cNvCnPr/>
                        <wps:spPr>
                          <a:xfrm>
                            <a:off x="42545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76C7018" id="Group 21" o:spid="_x0000_s1026" style="position:absolute;margin-left:47.8pt;margin-top:16.55pt;width:6in;height:14.4pt;z-index:251665408" coordsize="5486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">
                <v:shapetype id="_x0000_t32" coordsize="21600,21600" o:spt="32" o:oned="t" path="m,l21600,21600e" filled="f">
                  <v:path arrowok="t" fillok="f" o:connecttype="none"/>
                  <o:lock v:ext="edit" shapetype="t"/>
                </v:shapetype>
                <v:shape id="Straight Arrow Connector 1" o:spid="_x0000_s1027" type="#_x0000_t32" style="position:absolute;top:889;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" strokecolor="black [3213]" strokeweight="1.5pt">
                  <v:stroke endarrow="block" joinstyle="miter"/>
                </v:shape>
                <v:line id="Straight Connector 2" o:spid="_x0000_s1028" style="position:absolute;visibility:visible;mso-wrap-style:square" from="7874,0" to="7874,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" strokecolor="black [3213]" strokeweight="1pt">
                  <v:stroke joinstyle="miter"/>
                </v:line>
                <v:line id="Straight Connector 5" o:spid="_x0000_s1029" style="position:absolute;visibility:visible;mso-wrap-style:square" from="42545,0" to="42545,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" strokecolor="black [3213]" strokeweight="1pt">
                  <v:stroke joinstyle="miter"/>
                </v:line>
              </v:group>
            </w:pict>
          </mc:Fallback>
        </mc:AlternateContent>
      </w:r>
    </w:p>
    <w:p w14:paraId="409A28F0" w14:textId="540E86E7" w:rsidR="00787B69" w:rsidRDefault="00787B69" w:rsidP="00CA04C7">
      <w:pPr>
        <w:jc w:val="both"/>
        <w:rPr>
          <w:lang w:eastAsia="zh-CN"/>
        </w:rPr>
      </w:pPr>
    </w:p>
    <w:p w14:paraId="1B38F507" w14:textId="4C5A2049" w:rsidR="00787B69" w:rsidRDefault="004245C9" w:rsidP="00CA04C7">
      <w:pPr>
        <w:jc w:val="both"/>
        <w:rPr>
          <w:lang w:eastAsia="zh-CN"/>
        </w:rPr>
      </w:pPr>
      <w:r>
        <w:rPr>
          <w:noProof/>
          <w:lang w:eastAsia="zh-CN"/>
        </w:rPr>
        <mc:AlternateContent>
          <mc:Choice Requires="wps">
            <w:drawing>
              <wp:anchor distT="45720" distB="45720" distL="114300" distR="114300" simplePos="0" relativeHeight="251670528" behindDoc="0" locked="0" layoutInCell="1" allowOverlap="1" wp14:anchorId="3F5F00B6" wp14:editId="16B16058">
                <wp:simplePos x="0" y="0"/>
                <wp:positionH relativeFrom="column">
                  <wp:posOffset>4156075</wp:posOffset>
                </wp:positionH>
                <wp:positionV relativeFrom="paragraph">
                  <wp:posOffset>60960</wp:posOffset>
                </wp:positionV>
                <wp:extent cx="1355090" cy="1404620"/>
                <wp:effectExtent l="0" t="0" r="0" b="762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0AB70851" w14:textId="77777777" w:rsidR="0084635A" w:rsidRDefault="0084635A" w:rsidP="001A4DE9">
                            <w:pPr>
                              <w:spacing w:after="0"/>
                              <w:jc w:val="center"/>
                              <w:rPr>
                                <w:b/>
                              </w:rPr>
                            </w:pPr>
                            <w:r>
                              <w:rPr>
                                <w:b/>
                              </w:rPr>
                              <w:t xml:space="preserve">MAC-CE for Cell #1 </w:t>
                            </w:r>
                          </w:p>
                          <w:p w14:paraId="2AC6B40A" w14:textId="2A5EBBCE" w:rsidR="0084635A" w:rsidRPr="00787B69" w:rsidRDefault="0084635A" w:rsidP="001A4DE9">
                            <w:pPr>
                              <w:spacing w:after="0"/>
                              <w:jc w:val="center"/>
                              <w:rPr>
                                <w:b/>
                              </w:rPr>
                            </w:pPr>
                            <w:r>
                              <w:rPr>
                                <w:b/>
                              </w:rPr>
                              <w:t>@ Time T1</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3F5F00B6" id="_x0000_s1027" type="#_x0000_t202" style="position:absolute;left:0;text-align:left;margin-left:327.25pt;margin-top:4.8pt;width:106.7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" stroked="f">
                <v:textbox style="mso-fit-shape-to-text:t">
                  <w:txbxContent>
                    <w:p w14:paraId="0AB70851" w14:textId="77777777" w:rsidR="0084635A" w:rsidRDefault="0084635A" w:rsidP="001A4DE9">
                      <w:pPr>
                        <w:spacing w:after="0"/>
                        <w:jc w:val="center"/>
                        <w:rPr>
                          <w:b/>
                        </w:rPr>
                      </w:pPr>
                      <w:r>
                        <w:rPr>
                          <w:b/>
                        </w:rPr>
                        <w:t xml:space="preserve">MAC-CE for Cell #1 </w:t>
                      </w:r>
                    </w:p>
                    <w:p w14:paraId="2AC6B40A" w14:textId="2A5EBBCE" w:rsidR="0084635A" w:rsidRPr="00787B69" w:rsidRDefault="0084635A" w:rsidP="001A4DE9">
                      <w:pPr>
                        <w:spacing w:after="0"/>
                        <w:jc w:val="center"/>
                        <w:rPr>
                          <w:b/>
                        </w:rPr>
                      </w:pPr>
                      <w:r>
                        <w:rPr>
                          <w:b/>
                        </w:rPr>
                        <w:t>@ Time T1</w:t>
                      </w:r>
                    </w:p>
                  </w:txbxContent>
                </v:textbox>
                <w10:wrap type="square"/>
              </v:shape>
            </w:pict>
          </mc:Fallback>
        </mc:AlternateContent>
      </w:r>
      <w:r>
        <w:rPr>
          <w:noProof/>
          <w:lang w:eastAsia="zh-CN"/>
        </w:rPr>
        <mc:AlternateContent>
          <mc:Choice Requires="wps">
            <w:drawing>
              <wp:anchor distT="45720" distB="45720" distL="114300" distR="114300" simplePos="0" relativeHeight="251662336" behindDoc="0" locked="0" layoutInCell="1" allowOverlap="1" wp14:anchorId="0C66B55C" wp14:editId="00195FAF">
                <wp:simplePos x="0" y="0"/>
                <wp:positionH relativeFrom="column">
                  <wp:posOffset>711200</wp:posOffset>
                </wp:positionH>
                <wp:positionV relativeFrom="paragraph">
                  <wp:posOffset>62230</wp:posOffset>
                </wp:positionV>
                <wp:extent cx="1355090" cy="1404620"/>
                <wp:effectExtent l="0" t="0" r="0" b="76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0F27C71E" w14:textId="77777777" w:rsidR="0084635A" w:rsidRDefault="0084635A" w:rsidP="001A4DE9">
                            <w:pPr>
                              <w:spacing w:after="0"/>
                              <w:jc w:val="center"/>
                              <w:rPr>
                                <w:b/>
                              </w:rPr>
                            </w:pPr>
                            <w:r>
                              <w:rPr>
                                <w:b/>
                              </w:rPr>
                              <w:t xml:space="preserve">MAC-CE for Cell #1 </w:t>
                            </w:r>
                          </w:p>
                          <w:p w14:paraId="413BBB17" w14:textId="040E84B9" w:rsidR="0084635A" w:rsidRPr="00787B69" w:rsidRDefault="0084635A" w:rsidP="00787B69">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0C66B55C" id="_x0000_s1028" type="#_x0000_t202" style="position:absolute;left:0;text-align:left;margin-left:56pt;margin-top:4.9pt;width:106.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" stroked="f">
                <v:textbox style="mso-fit-shape-to-text:t">
                  <w:txbxContent>
                    <w:p w14:paraId="0F27C71E" w14:textId="77777777" w:rsidR="0084635A" w:rsidRDefault="0084635A" w:rsidP="001A4DE9">
                      <w:pPr>
                        <w:spacing w:after="0"/>
                        <w:jc w:val="center"/>
                        <w:rPr>
                          <w:b/>
                        </w:rPr>
                      </w:pPr>
                      <w:r>
                        <w:rPr>
                          <w:b/>
                        </w:rPr>
                        <w:t xml:space="preserve">MAC-CE for Cell #1 </w:t>
                      </w:r>
                    </w:p>
                    <w:p w14:paraId="413BBB17" w14:textId="040E84B9" w:rsidR="0084635A" w:rsidRPr="00787B69" w:rsidRDefault="0084635A" w:rsidP="00787B69">
                      <w:pPr>
                        <w:spacing w:after="0"/>
                        <w:jc w:val="center"/>
                        <w:rPr>
                          <w:b/>
                        </w:rPr>
                      </w:pPr>
                      <w:r>
                        <w:rPr>
                          <w:b/>
                        </w:rPr>
                        <w:t>@ Time T0</w:t>
                      </w:r>
                    </w:p>
                  </w:txbxContent>
                </v:textbox>
                <w10:wrap type="square"/>
              </v:shape>
            </w:pict>
          </mc:Fallback>
        </mc:AlternateContent>
      </w:r>
    </w:p>
    <w:tbl>
      <w:tblPr>
        <w:tblStyle w:val="TableGrid10"/>
        <w:tblpPr w:leftFromText="180" w:rightFromText="180" w:vertAnchor="text" w:horzAnchor="page" w:tblpX="2211" w:tblpY="402"/>
        <w:tblW w:w="0" w:type="auto"/>
        <w:tblLayout w:type="fixed"/>
        <w:tblLook w:val="04A0" w:firstRow="1" w:lastRow="0" w:firstColumn="1" w:lastColumn="0" w:noHBand="0" w:noVBand="1"/>
      </w:tblPr>
      <w:tblGrid>
        <w:gridCol w:w="1075"/>
        <w:gridCol w:w="1170"/>
      </w:tblGrid>
      <w:tr w:rsidR="004245C9" w:rsidRPr="005947E1" w14:paraId="066B2A03" w14:textId="77777777" w:rsidTr="004245C9">
        <w:tc>
          <w:tcPr>
            <w:tcW w:w="1075" w:type="dxa"/>
          </w:tcPr>
          <w:p w14:paraId="11FE76D0"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TCI state index</w:t>
            </w:r>
          </w:p>
        </w:tc>
        <w:tc>
          <w:tcPr>
            <w:tcW w:w="1170" w:type="dxa"/>
          </w:tcPr>
          <w:p w14:paraId="6A20C67A"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MAC-CE codepoint</w:t>
            </w:r>
          </w:p>
        </w:tc>
      </w:tr>
      <w:tr w:rsidR="004245C9" w:rsidRPr="005947E1" w14:paraId="4A87AA5B" w14:textId="77777777" w:rsidTr="004245C9">
        <w:tc>
          <w:tcPr>
            <w:tcW w:w="1075" w:type="dxa"/>
            <w:vAlign w:val="center"/>
          </w:tcPr>
          <w:p w14:paraId="583779F3"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12</w:t>
            </w:r>
          </w:p>
        </w:tc>
        <w:tc>
          <w:tcPr>
            <w:tcW w:w="1170" w:type="dxa"/>
            <w:vAlign w:val="center"/>
          </w:tcPr>
          <w:p w14:paraId="634E3658"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0</w:t>
            </w:r>
          </w:p>
        </w:tc>
      </w:tr>
      <w:tr w:rsidR="004245C9" w:rsidRPr="005947E1" w14:paraId="39ACE18A" w14:textId="77777777" w:rsidTr="004245C9">
        <w:tc>
          <w:tcPr>
            <w:tcW w:w="1075" w:type="dxa"/>
            <w:vAlign w:val="center"/>
          </w:tcPr>
          <w:p w14:paraId="519F3D79"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47</w:t>
            </w:r>
          </w:p>
        </w:tc>
        <w:tc>
          <w:tcPr>
            <w:tcW w:w="1170" w:type="dxa"/>
            <w:vAlign w:val="center"/>
          </w:tcPr>
          <w:p w14:paraId="650631AF"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1</w:t>
            </w:r>
          </w:p>
        </w:tc>
      </w:tr>
      <w:tr w:rsidR="004245C9" w:rsidRPr="005947E1" w14:paraId="26B720B7" w14:textId="77777777" w:rsidTr="004245C9">
        <w:tc>
          <w:tcPr>
            <w:tcW w:w="1075" w:type="dxa"/>
            <w:vAlign w:val="center"/>
          </w:tcPr>
          <w:p w14:paraId="3855323E"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3</w:t>
            </w:r>
          </w:p>
        </w:tc>
        <w:tc>
          <w:tcPr>
            <w:tcW w:w="1170" w:type="dxa"/>
            <w:vAlign w:val="center"/>
          </w:tcPr>
          <w:p w14:paraId="37753676"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2</w:t>
            </w:r>
          </w:p>
        </w:tc>
      </w:tr>
      <w:tr w:rsidR="004245C9" w:rsidRPr="005947E1" w14:paraId="095454EB" w14:textId="77777777" w:rsidTr="004245C9">
        <w:tc>
          <w:tcPr>
            <w:tcW w:w="1075" w:type="dxa"/>
            <w:vAlign w:val="center"/>
          </w:tcPr>
          <w:p w14:paraId="5A6EC9C5"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25</w:t>
            </w:r>
          </w:p>
        </w:tc>
        <w:tc>
          <w:tcPr>
            <w:tcW w:w="1170" w:type="dxa"/>
            <w:vAlign w:val="center"/>
          </w:tcPr>
          <w:p w14:paraId="673F7ABB"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3</w:t>
            </w:r>
          </w:p>
        </w:tc>
      </w:tr>
      <w:tr w:rsidR="004245C9" w:rsidRPr="005947E1" w14:paraId="24B5D392" w14:textId="77777777" w:rsidTr="004245C9">
        <w:tc>
          <w:tcPr>
            <w:tcW w:w="1075" w:type="dxa"/>
            <w:vAlign w:val="center"/>
          </w:tcPr>
          <w:p w14:paraId="034A6DF4"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36</w:t>
            </w:r>
          </w:p>
        </w:tc>
        <w:tc>
          <w:tcPr>
            <w:tcW w:w="1170" w:type="dxa"/>
            <w:vAlign w:val="center"/>
          </w:tcPr>
          <w:p w14:paraId="5968CE0E"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4</w:t>
            </w:r>
          </w:p>
        </w:tc>
      </w:tr>
      <w:tr w:rsidR="004245C9" w:rsidRPr="005947E1" w14:paraId="5CCFC99B" w14:textId="77777777" w:rsidTr="004245C9">
        <w:tc>
          <w:tcPr>
            <w:tcW w:w="1075" w:type="dxa"/>
            <w:vAlign w:val="center"/>
          </w:tcPr>
          <w:p w14:paraId="6E824268"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15</w:t>
            </w:r>
          </w:p>
        </w:tc>
        <w:tc>
          <w:tcPr>
            <w:tcW w:w="1170" w:type="dxa"/>
            <w:vAlign w:val="center"/>
          </w:tcPr>
          <w:p w14:paraId="163A7CBB"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5</w:t>
            </w:r>
          </w:p>
        </w:tc>
      </w:tr>
      <w:tr w:rsidR="004245C9" w:rsidRPr="005947E1" w14:paraId="52B2AA01" w14:textId="77777777" w:rsidTr="004245C9">
        <w:tc>
          <w:tcPr>
            <w:tcW w:w="1075" w:type="dxa"/>
            <w:vAlign w:val="center"/>
          </w:tcPr>
          <w:p w14:paraId="2A761793"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44</w:t>
            </w:r>
          </w:p>
        </w:tc>
        <w:tc>
          <w:tcPr>
            <w:tcW w:w="1170" w:type="dxa"/>
            <w:vAlign w:val="center"/>
          </w:tcPr>
          <w:p w14:paraId="0F733B32"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6</w:t>
            </w:r>
          </w:p>
        </w:tc>
      </w:tr>
      <w:tr w:rsidR="004245C9" w:rsidRPr="005947E1" w14:paraId="3499A826" w14:textId="77777777" w:rsidTr="004245C9">
        <w:tc>
          <w:tcPr>
            <w:tcW w:w="1075" w:type="dxa"/>
            <w:vAlign w:val="center"/>
          </w:tcPr>
          <w:p w14:paraId="2B30D516"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9</w:t>
            </w:r>
          </w:p>
        </w:tc>
        <w:tc>
          <w:tcPr>
            <w:tcW w:w="1170" w:type="dxa"/>
            <w:vAlign w:val="center"/>
          </w:tcPr>
          <w:p w14:paraId="0B6B75FA" w14:textId="77777777" w:rsidR="004245C9" w:rsidRPr="005947E1" w:rsidRDefault="004245C9" w:rsidP="004245C9">
            <w:pPr>
              <w:spacing w:after="0"/>
              <w:jc w:val="center"/>
              <w:rPr>
                <w:rFonts w:ascii="Times New Roman" w:eastAsia="Calibri" w:hAnsi="Times New Roman"/>
                <w:sz w:val="18"/>
                <w:szCs w:val="18"/>
              </w:rPr>
            </w:pPr>
            <w:r w:rsidRPr="005947E1">
              <w:rPr>
                <w:rFonts w:ascii="Times New Roman" w:eastAsia="Calibri" w:hAnsi="Times New Roman"/>
                <w:sz w:val="18"/>
                <w:szCs w:val="18"/>
              </w:rPr>
              <w:t>7</w:t>
            </w:r>
          </w:p>
        </w:tc>
      </w:tr>
    </w:tbl>
    <w:p w14:paraId="33FA0DE6" w14:textId="4E46A156" w:rsidR="00787B69" w:rsidRDefault="004245C9" w:rsidP="00CA04C7">
      <w:pPr>
        <w:jc w:val="both"/>
        <w:rPr>
          <w:lang w:eastAsia="zh-CN"/>
        </w:rPr>
      </w:pPr>
      <w:r w:rsidRPr="00BF56A1">
        <w:rPr>
          <w:noProof/>
        </w:rPr>
        <w:drawing>
          <wp:anchor distT="0" distB="0" distL="114300" distR="114300" simplePos="0" relativeHeight="251668480" behindDoc="0" locked="0" layoutInCell="1" allowOverlap="1" wp14:anchorId="143FE670" wp14:editId="3D8019F7">
            <wp:simplePos x="0" y="0"/>
            <wp:positionH relativeFrom="column">
              <wp:posOffset>4155440</wp:posOffset>
            </wp:positionH>
            <wp:positionV relativeFrom="paragraph">
              <wp:posOffset>228600</wp:posOffset>
            </wp:positionV>
            <wp:extent cx="1500505" cy="9144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5957" r="74725" b="18626"/>
                    <a:stretch/>
                  </pic:blipFill>
                  <pic:spPr bwMode="auto">
                    <a:xfrm>
                      <a:off x="0" y="0"/>
                      <a:ext cx="1500505" cy="914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ECC9B8A" w14:textId="2AD4768E" w:rsidR="00787B69" w:rsidRDefault="00787B69" w:rsidP="00CA04C7">
      <w:pPr>
        <w:jc w:val="both"/>
        <w:rPr>
          <w:lang w:eastAsia="zh-CN"/>
        </w:rPr>
      </w:pPr>
    </w:p>
    <w:p w14:paraId="3E021BF7" w14:textId="6FCEE6B7" w:rsidR="00BF56A1" w:rsidRDefault="00BF56A1" w:rsidP="00CA04C7">
      <w:pPr>
        <w:jc w:val="both"/>
        <w:rPr>
          <w:lang w:eastAsia="zh-CN"/>
        </w:rPr>
      </w:pPr>
    </w:p>
    <w:p w14:paraId="3B1F5FC6" w14:textId="7FC3DC51" w:rsidR="005947E1" w:rsidRDefault="005947E1" w:rsidP="005947E1">
      <w:pPr>
        <w:jc w:val="both"/>
        <w:rPr>
          <w:lang w:eastAsia="zh-CN"/>
        </w:rPr>
      </w:pPr>
    </w:p>
    <w:p w14:paraId="42F8FEE3" w14:textId="0FA57CC3" w:rsidR="005947E1" w:rsidRDefault="004245C9" w:rsidP="005947E1">
      <w:pPr>
        <w:jc w:val="both"/>
        <w:rPr>
          <w:lang w:eastAsia="zh-CN"/>
        </w:rPr>
      </w:pPr>
      <w:r>
        <w:rPr>
          <w:noProof/>
          <w:lang w:eastAsia="zh-CN"/>
        </w:rPr>
        <mc:AlternateContent>
          <mc:Choice Requires="wps">
            <w:drawing>
              <wp:anchor distT="45720" distB="45720" distL="114300" distR="114300" simplePos="0" relativeHeight="251672063" behindDoc="0" locked="0" layoutInCell="1" allowOverlap="1" wp14:anchorId="4E949E68" wp14:editId="691307C6">
                <wp:simplePos x="0" y="0"/>
                <wp:positionH relativeFrom="column">
                  <wp:posOffset>3940810</wp:posOffset>
                </wp:positionH>
                <wp:positionV relativeFrom="paragraph">
                  <wp:posOffset>172085</wp:posOffset>
                </wp:positionV>
                <wp:extent cx="317500" cy="266700"/>
                <wp:effectExtent l="0" t="0" r="6350" b="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66700"/>
                        </a:xfrm>
                        <a:prstGeom prst="rect">
                          <a:avLst/>
                        </a:prstGeom>
                        <a:solidFill>
                          <a:srgbClr val="FFFFFF"/>
                        </a:solidFill>
                        <a:ln w="9525">
                          <a:noFill/>
                          <a:miter lim="800000"/>
                          <a:headEnd/>
                          <a:tailEnd/>
                        </a:ln>
                      </wps:spPr>
                      <wps:txbx>
                        <w:txbxContent>
                          <w:p w14:paraId="0B332151" w14:textId="344FE417" w:rsidR="0084635A" w:rsidRPr="006C4E88" w:rsidRDefault="0084635A" w:rsidP="006C4E88">
                            <w:pPr>
                              <w:spacing w:after="0"/>
                              <w:jc w:val="center"/>
                              <w:rPr>
                                <w:b/>
                                <w:color w:val="FF0000"/>
                                <w:sz w:val="18"/>
                              </w:rPr>
                            </w:pPr>
                            <w:r w:rsidRPr="006C4E88">
                              <w:rPr>
                                <w:b/>
                                <w:color w:val="FF0000"/>
                                <w:sz w:val="18"/>
                              </w:rPr>
                              <w:t>??</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4E949E68" id="_x0000_s1029" type="#_x0000_t202" style="position:absolute;left:0;text-align:left;margin-left:310.3pt;margin-top:13.55pt;width:25pt;height:21pt;z-index:25167206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" stroked="f">
                <v:textbox>
                  <w:txbxContent>
                    <w:p w14:paraId="0B332151" w14:textId="344FE417" w:rsidR="0084635A" w:rsidRPr="006C4E88" w:rsidRDefault="0084635A" w:rsidP="006C4E88">
                      <w:pPr>
                        <w:spacing w:after="0"/>
                        <w:jc w:val="center"/>
                        <w:rPr>
                          <w:b/>
                          <w:color w:val="FF0000"/>
                          <w:sz w:val="18"/>
                        </w:rPr>
                      </w:pPr>
                      <w:r w:rsidRPr="006C4E88">
                        <w:rPr>
                          <w:b/>
                          <w:color w:val="FF0000"/>
                          <w:sz w:val="18"/>
                        </w:rPr>
                        <w:t>??</w:t>
                      </w:r>
                    </w:p>
                  </w:txbxContent>
                </v:textbox>
                <w10:wrap type="square"/>
              </v:shape>
            </w:pict>
          </mc:Fallback>
        </mc:AlternateContent>
      </w:r>
    </w:p>
    <w:p w14:paraId="292E889D" w14:textId="664C13EE" w:rsidR="00787B69" w:rsidRDefault="00787B69" w:rsidP="00CA04C7">
      <w:pPr>
        <w:jc w:val="both"/>
        <w:rPr>
          <w:lang w:eastAsia="zh-CN"/>
        </w:rPr>
      </w:pPr>
    </w:p>
    <w:p w14:paraId="055C8DA3" w14:textId="77777777" w:rsidR="00787B69" w:rsidRDefault="00787B69" w:rsidP="00CA04C7">
      <w:pPr>
        <w:jc w:val="both"/>
        <w:rPr>
          <w:lang w:eastAsia="zh-CN"/>
        </w:rPr>
      </w:pPr>
    </w:p>
    <w:p w14:paraId="0659BCFC" w14:textId="5AAFFC83" w:rsidR="00E844A1" w:rsidRPr="001A4DE9" w:rsidRDefault="00E844A1" w:rsidP="00E844A1">
      <w:pPr>
        <w:jc w:val="center"/>
        <w:rPr>
          <w:b/>
          <w:lang w:eastAsia="zh-CN"/>
        </w:rPr>
      </w:pPr>
      <w:r w:rsidRPr="001A4DE9">
        <w:rPr>
          <w:b/>
          <w:lang w:eastAsia="zh-CN"/>
        </w:rPr>
        <w:t>Figure 1: invalid TCI state due to update</w:t>
      </w:r>
      <w:r w:rsidR="00751E9C" w:rsidRPr="001A4DE9">
        <w:rPr>
          <w:b/>
          <w:lang w:eastAsia="zh-CN"/>
        </w:rPr>
        <w:t xml:space="preserve"> of the activated</w:t>
      </w:r>
      <w:r w:rsidRPr="001A4DE9">
        <w:rPr>
          <w:b/>
          <w:lang w:eastAsia="zh-CN"/>
        </w:rPr>
        <w:t xml:space="preserve"> TCI states</w:t>
      </w:r>
      <w:r w:rsidR="004245C9">
        <w:rPr>
          <w:b/>
          <w:lang w:eastAsia="zh-CN"/>
        </w:rPr>
        <w:br/>
      </w:r>
    </w:p>
    <w:p w14:paraId="48CAF9A0" w14:textId="34CD66B2" w:rsidR="00A74540" w:rsidRDefault="00E844A1" w:rsidP="00E844A1">
      <w:pPr>
        <w:pStyle w:val="ListParagraph"/>
        <w:numPr>
          <w:ilvl w:val="0"/>
          <w:numId w:val="36"/>
        </w:numPr>
        <w:ind w:leftChars="0"/>
        <w:jc w:val="both"/>
        <w:rPr>
          <w:lang w:eastAsia="zh-CN"/>
        </w:rPr>
      </w:pPr>
      <w:r w:rsidRPr="00861FAC">
        <w:rPr>
          <w:b/>
          <w:u w:val="single"/>
          <w:lang w:eastAsia="zh-CN"/>
        </w:rPr>
        <w:t>Example 2:</w:t>
      </w:r>
      <w:r>
        <w:rPr>
          <w:lang w:eastAsia="zh-CN"/>
        </w:rPr>
        <w:t xml:space="preserve"> </w:t>
      </w:r>
      <w:r w:rsidR="00BF2549">
        <w:rPr>
          <w:lang w:eastAsia="zh-CN"/>
        </w:rPr>
        <w:t>A</w:t>
      </w:r>
      <w:r w:rsidR="00597179">
        <w:rPr>
          <w:lang w:eastAsia="zh-CN"/>
        </w:rPr>
        <w:t xml:space="preserve">t time T0, a first set of MAC-CEs activate a set of 8 TCI states, thereby </w:t>
      </w:r>
      <w:r w:rsidR="001503BC">
        <w:rPr>
          <w:lang w:eastAsia="zh-CN"/>
        </w:rPr>
        <w:t>codepoints</w:t>
      </w:r>
      <w:r w:rsidR="00597179">
        <w:rPr>
          <w:lang w:eastAsia="zh-CN"/>
        </w:rPr>
        <w:t xml:space="preserve"> 0-7, for each cell from a set of cells {1, 2, 3, 4}.</w:t>
      </w:r>
      <w:r w:rsidR="00943658">
        <w:rPr>
          <w:lang w:eastAsia="zh-CN"/>
        </w:rPr>
        <w:t xml:space="preserve"> For example, a first MAC-CE </w:t>
      </w:r>
      <w:r w:rsidR="001503BC">
        <w:rPr>
          <w:lang w:eastAsia="zh-CN"/>
        </w:rPr>
        <w:t xml:space="preserve">for cell #1 </w:t>
      </w:r>
      <w:r w:rsidR="00943658">
        <w:rPr>
          <w:lang w:eastAsia="zh-CN"/>
        </w:rPr>
        <w:t xml:space="preserve">activates </w:t>
      </w:r>
      <w:r w:rsidR="00483663">
        <w:rPr>
          <w:lang w:eastAsia="zh-CN"/>
        </w:rPr>
        <w:t xml:space="preserve">a first set of </w:t>
      </w:r>
      <w:r w:rsidR="004462B7">
        <w:rPr>
          <w:lang w:eastAsia="zh-CN"/>
        </w:rPr>
        <w:t xml:space="preserve">8 </w:t>
      </w:r>
      <w:r w:rsidR="00943658">
        <w:rPr>
          <w:lang w:eastAsia="zh-CN"/>
        </w:rPr>
        <w:t>RRC-configured TCI state</w:t>
      </w:r>
      <w:r w:rsidR="006C357B">
        <w:rPr>
          <w:lang w:eastAsia="zh-CN"/>
        </w:rPr>
        <w:t xml:space="preserve"> indexes</w:t>
      </w:r>
      <w:r w:rsidR="00943658">
        <w:rPr>
          <w:lang w:eastAsia="zh-CN"/>
        </w:rPr>
        <w:t xml:space="preserve"> as the 8 activated TCI states </w:t>
      </w:r>
      <w:r w:rsidR="00FD23D6">
        <w:rPr>
          <w:lang w:eastAsia="zh-CN"/>
        </w:rPr>
        <w:t xml:space="preserve">with TCI codepoints </w:t>
      </w:r>
      <w:r w:rsidR="00943658">
        <w:rPr>
          <w:lang w:eastAsia="zh-CN"/>
        </w:rPr>
        <w:t>{</w:t>
      </w:r>
      <w:r w:rsidR="00FD23D6">
        <w:rPr>
          <w:lang w:eastAsia="zh-CN"/>
        </w:rPr>
        <w:t>0</w:t>
      </w:r>
      <w:r w:rsidR="00943658">
        <w:rPr>
          <w:lang w:eastAsia="zh-CN"/>
        </w:rPr>
        <w:t xml:space="preserve">, </w:t>
      </w:r>
      <w:r w:rsidR="00FD23D6">
        <w:rPr>
          <w:lang w:eastAsia="zh-CN"/>
        </w:rPr>
        <w:t>1</w:t>
      </w:r>
      <w:r w:rsidR="00943658">
        <w:rPr>
          <w:lang w:eastAsia="zh-CN"/>
        </w:rPr>
        <w:t xml:space="preserve">, </w:t>
      </w:r>
      <w:r w:rsidR="00FD23D6">
        <w:rPr>
          <w:lang w:eastAsia="zh-CN"/>
        </w:rPr>
        <w:t>2</w:t>
      </w:r>
      <w:r w:rsidR="00943658">
        <w:rPr>
          <w:lang w:eastAsia="zh-CN"/>
        </w:rPr>
        <w:t xml:space="preserve">, …, </w:t>
      </w:r>
      <w:r w:rsidR="00FD23D6">
        <w:rPr>
          <w:lang w:eastAsia="zh-CN"/>
        </w:rPr>
        <w:t>7</w:t>
      </w:r>
      <w:r w:rsidR="00943658">
        <w:rPr>
          <w:lang w:eastAsia="zh-CN"/>
        </w:rPr>
        <w:t>}</w:t>
      </w:r>
      <w:r w:rsidR="00F138CC">
        <w:rPr>
          <w:lang w:eastAsia="zh-CN"/>
        </w:rPr>
        <w:t xml:space="preserve"> for cell #1</w:t>
      </w:r>
      <w:r w:rsidR="00943658">
        <w:rPr>
          <w:lang w:eastAsia="zh-CN"/>
        </w:rPr>
        <w:t>.</w:t>
      </w:r>
      <w:r w:rsidR="00042414">
        <w:rPr>
          <w:lang w:eastAsia="zh-CN"/>
        </w:rPr>
        <w:t xml:space="preserve"> </w:t>
      </w:r>
      <w:r w:rsidR="00F138CC">
        <w:rPr>
          <w:lang w:eastAsia="zh-CN"/>
        </w:rPr>
        <w:t xml:space="preserve">Also, </w:t>
      </w:r>
      <w:r w:rsidR="00F138CC">
        <w:rPr>
          <w:lang w:eastAsia="zh-CN"/>
        </w:rPr>
        <w:lastRenderedPageBreak/>
        <w:t xml:space="preserve">another MAC-CE for cell #2 activates </w:t>
      </w:r>
      <w:r w:rsidR="004462B7">
        <w:rPr>
          <w:lang w:eastAsia="zh-CN"/>
        </w:rPr>
        <w:t xml:space="preserve">another set of 8 </w:t>
      </w:r>
      <w:r w:rsidR="00F138CC">
        <w:rPr>
          <w:lang w:eastAsia="zh-CN"/>
        </w:rPr>
        <w:t xml:space="preserve">RRC-configured TCI state indexes as the 8 activated TCI states with TCI codepoints {0, 1, 2, …, 7} for cell #2. </w:t>
      </w:r>
    </w:p>
    <w:p w14:paraId="6FCCACAA" w14:textId="07BF83E3" w:rsidR="001503BC" w:rsidRDefault="00F138CC" w:rsidP="00A74540">
      <w:pPr>
        <w:pStyle w:val="ListParagraph"/>
        <w:ind w:leftChars="0" w:left="720"/>
        <w:jc w:val="both"/>
        <w:rPr>
          <w:lang w:eastAsia="zh-CN"/>
        </w:rPr>
      </w:pPr>
      <w:r>
        <w:rPr>
          <w:lang w:eastAsia="zh-CN"/>
        </w:rPr>
        <w:t>Accordingly, RRC configures a joint multi-cell TCI table</w:t>
      </w:r>
      <w:r w:rsidR="004462B7">
        <w:rPr>
          <w:lang w:eastAsia="zh-CN"/>
        </w:rPr>
        <w:t xml:space="preserve"> that essentially defines a ‘linkage’</w:t>
      </w:r>
      <w:r w:rsidR="00961360">
        <w:rPr>
          <w:lang w:eastAsia="zh-CN"/>
        </w:rPr>
        <w:t xml:space="preserve">, in terms of beam generation and beam forming, </w:t>
      </w:r>
      <w:r w:rsidR="004462B7">
        <w:rPr>
          <w:lang w:eastAsia="zh-CN"/>
        </w:rPr>
        <w:t>among the TCI states</w:t>
      </w:r>
      <w:r>
        <w:rPr>
          <w:lang w:eastAsia="zh-CN"/>
        </w:rPr>
        <w:t xml:space="preserve"> </w:t>
      </w:r>
      <w:r w:rsidR="004462B7">
        <w:rPr>
          <w:lang w:eastAsia="zh-CN"/>
        </w:rPr>
        <w:t>of the cells in the set of cells</w:t>
      </w:r>
      <w:r w:rsidR="00961360">
        <w:rPr>
          <w:lang w:eastAsia="zh-CN"/>
        </w:rPr>
        <w:t xml:space="preserve"> </w:t>
      </w:r>
      <w:r w:rsidR="004462B7">
        <w:rPr>
          <w:lang w:eastAsia="zh-CN"/>
        </w:rPr>
        <w:t xml:space="preserve">including cell #1 and cell #2. An example for the joint multi-cell table is shown in Figure 2 </w:t>
      </w:r>
      <w:r>
        <w:rPr>
          <w:lang w:eastAsia="zh-CN"/>
        </w:rPr>
        <w:t xml:space="preserve">with up to 16 rows, </w:t>
      </w:r>
      <w:r w:rsidR="0084635A">
        <w:rPr>
          <w:lang w:eastAsia="zh-CN"/>
        </w:rPr>
        <w:t>including</w:t>
      </w:r>
      <w:r>
        <w:rPr>
          <w:lang w:eastAsia="zh-CN"/>
        </w:rPr>
        <w:t xml:space="preserve"> row #4 as follows: (</w:t>
      </w:r>
      <w:r w:rsidRPr="00D16288">
        <w:rPr>
          <w:b/>
          <w:lang w:eastAsia="zh-CN"/>
        </w:rPr>
        <w:t>7, 1,</w:t>
      </w:r>
      <w:r>
        <w:rPr>
          <w:lang w:eastAsia="zh-CN"/>
        </w:rPr>
        <w:t xml:space="preserve"> 2, 5).</w:t>
      </w:r>
      <w:r w:rsidR="00A74540">
        <w:rPr>
          <w:lang w:eastAsia="zh-CN"/>
        </w:rPr>
        <w:t xml:space="preserve"> This row defines a ‘linkage’ among the TCI state index 9 of cell #1 with TCI state index 8 of cell #2. </w:t>
      </w:r>
    </w:p>
    <w:p w14:paraId="7A61ADF1" w14:textId="0AAF818C" w:rsidR="00E844A1" w:rsidRDefault="00042414" w:rsidP="00A74540">
      <w:pPr>
        <w:pStyle w:val="ListParagraph"/>
        <w:ind w:leftChars="0" w:left="720"/>
        <w:jc w:val="both"/>
        <w:rPr>
          <w:lang w:eastAsia="zh-CN"/>
        </w:rPr>
      </w:pPr>
      <w:r>
        <w:rPr>
          <w:lang w:eastAsia="zh-CN"/>
        </w:rPr>
        <w:t xml:space="preserve">Then, at time T1, a second MAC-CE </w:t>
      </w:r>
      <w:r w:rsidR="00A74540">
        <w:rPr>
          <w:lang w:eastAsia="zh-CN"/>
        </w:rPr>
        <w:t xml:space="preserve">for cell #1 </w:t>
      </w:r>
      <w:r>
        <w:rPr>
          <w:lang w:eastAsia="zh-CN"/>
        </w:rPr>
        <w:t xml:space="preserve">activates a different set of </w:t>
      </w:r>
      <w:r w:rsidR="0084635A">
        <w:rPr>
          <w:lang w:eastAsia="zh-CN"/>
        </w:rPr>
        <w:t xml:space="preserve">8 </w:t>
      </w:r>
      <w:r>
        <w:rPr>
          <w:lang w:eastAsia="zh-CN"/>
        </w:rPr>
        <w:t>TCI state indexes as the new 8 activated TCI states and associates them with TCI codepoints {0, 1, 2, …, 7}</w:t>
      </w:r>
      <w:r w:rsidR="00A74540">
        <w:rPr>
          <w:lang w:eastAsia="zh-CN"/>
        </w:rPr>
        <w:t xml:space="preserve"> for cell #1</w:t>
      </w:r>
      <w:r w:rsidR="0084635A">
        <w:rPr>
          <w:lang w:eastAsia="zh-CN"/>
        </w:rPr>
        <w:t>, as shown in Figure 2</w:t>
      </w:r>
      <w:r>
        <w:rPr>
          <w:lang w:eastAsia="zh-CN"/>
        </w:rPr>
        <w:t>.</w:t>
      </w:r>
      <w:r w:rsidR="00A74540">
        <w:rPr>
          <w:lang w:eastAsia="zh-CN"/>
        </w:rPr>
        <w:t xml:space="preserve"> If the joint multi-cell TCI table as </w:t>
      </w:r>
      <w:r w:rsidR="0084635A">
        <w:rPr>
          <w:lang w:eastAsia="zh-CN"/>
        </w:rPr>
        <w:t xml:space="preserve">configured </w:t>
      </w:r>
      <w:r w:rsidR="00A74540">
        <w:rPr>
          <w:lang w:eastAsia="zh-CN"/>
        </w:rPr>
        <w:t xml:space="preserve">by RRC is </w:t>
      </w:r>
      <w:r w:rsidR="0084635A">
        <w:rPr>
          <w:lang w:eastAsia="zh-CN"/>
        </w:rPr>
        <w:t>maintained</w:t>
      </w:r>
      <w:r w:rsidR="00A74540">
        <w:rPr>
          <w:lang w:eastAsia="zh-CN"/>
        </w:rPr>
        <w:t xml:space="preserve">, then row #4 of the TCI table would imply a ‘linkage’ between TCI state index 25 of cell #1 with TCI state index 8 of cell #2, which may not be meaningful </w:t>
      </w:r>
      <w:r w:rsidR="0084635A">
        <w:rPr>
          <w:lang w:eastAsia="zh-CN"/>
        </w:rPr>
        <w:t xml:space="preserve">or applicable </w:t>
      </w:r>
      <w:r w:rsidR="00A74540">
        <w:rPr>
          <w:lang w:eastAsia="zh-CN"/>
        </w:rPr>
        <w:t xml:space="preserve">from physical layer / beam generation perspective.  </w:t>
      </w:r>
    </w:p>
    <w:p w14:paraId="62BB3F04" w14:textId="06FAE7EC" w:rsidR="004B5838" w:rsidRDefault="00617FB4" w:rsidP="00A74540">
      <w:pPr>
        <w:pStyle w:val="ListParagraph"/>
        <w:ind w:leftChars="0" w:left="720"/>
        <w:jc w:val="both"/>
        <w:rPr>
          <w:lang w:eastAsia="zh-CN"/>
        </w:rPr>
      </w:pPr>
      <w:r>
        <w:rPr>
          <w:noProof/>
          <w:lang w:eastAsia="zh-CN"/>
        </w:rPr>
        <mc:AlternateContent>
          <mc:Choice Requires="wps">
            <w:drawing>
              <wp:anchor distT="45720" distB="45720" distL="114300" distR="114300" simplePos="0" relativeHeight="251674624" behindDoc="0" locked="0" layoutInCell="1" allowOverlap="1" wp14:anchorId="69D993A6" wp14:editId="330F7FBB">
                <wp:simplePos x="0" y="0"/>
                <wp:positionH relativeFrom="column">
                  <wp:posOffset>1924050</wp:posOffset>
                </wp:positionH>
                <wp:positionV relativeFrom="paragraph">
                  <wp:posOffset>70485</wp:posOffset>
                </wp:positionV>
                <wp:extent cx="2601595" cy="1404620"/>
                <wp:effectExtent l="0" t="0" r="8255" b="127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1404620"/>
                        </a:xfrm>
                        <a:prstGeom prst="rect">
                          <a:avLst/>
                        </a:prstGeom>
                        <a:solidFill>
                          <a:srgbClr val="FFFFFF"/>
                        </a:solidFill>
                        <a:ln w="9525">
                          <a:noFill/>
                          <a:miter lim="800000"/>
                          <a:headEnd/>
                          <a:tailEnd/>
                        </a:ln>
                      </wps:spPr>
                      <wps:txbx>
                        <w:txbxContent>
                          <w:p w14:paraId="0D342E5D" w14:textId="77777777" w:rsidR="0084635A" w:rsidRPr="00787B69" w:rsidRDefault="0084635A" w:rsidP="00617FB4">
                            <w:pPr>
                              <w:spacing w:after="0"/>
                              <w:jc w:val="center"/>
                              <w:rPr>
                                <w:b/>
                              </w:rPr>
                            </w:pPr>
                            <w:r w:rsidRPr="00787B69">
                              <w:rPr>
                                <w:b/>
                              </w:rPr>
                              <w:t>Joint multi-cell TCI table provided by RRC</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69D993A6" id="_x0000_s1030" type="#_x0000_t202" style="position:absolute;left:0;text-align:left;margin-left:151.5pt;margin-top:5.55pt;width:204.8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" stroked="f">
                <v:textbox style="mso-fit-shape-to-text:t">
                  <w:txbxContent>
                    <w:p w14:paraId="0D342E5D" w14:textId="77777777" w:rsidR="0084635A" w:rsidRPr="00787B69" w:rsidRDefault="0084635A" w:rsidP="00617FB4">
                      <w:pPr>
                        <w:spacing w:after="0"/>
                        <w:jc w:val="center"/>
                        <w:rPr>
                          <w:b/>
                        </w:rPr>
                      </w:pPr>
                      <w:r w:rsidRPr="00787B69">
                        <w:rPr>
                          <w:b/>
                        </w:rPr>
                        <w:t>Joint multi-cell TCI table provided by RRC</w:t>
                      </w:r>
                    </w:p>
                  </w:txbxContent>
                </v:textbox>
                <w10:wrap type="square"/>
              </v:shape>
            </w:pict>
          </mc:Fallback>
        </mc:AlternateContent>
      </w:r>
    </w:p>
    <w:tbl>
      <w:tblPr>
        <w:tblStyle w:val="TableGrid"/>
        <w:tblpPr w:leftFromText="180" w:rightFromText="180" w:vertAnchor="text" w:horzAnchor="page" w:tblpX="4021" w:tblpY="134"/>
        <w:tblW w:w="0" w:type="auto"/>
        <w:tblLook w:val="04A0" w:firstRow="1" w:lastRow="0" w:firstColumn="1" w:lastColumn="0" w:noHBand="0" w:noVBand="1"/>
      </w:tblPr>
      <w:tblGrid>
        <w:gridCol w:w="616"/>
        <w:gridCol w:w="934"/>
        <w:gridCol w:w="935"/>
        <w:gridCol w:w="935"/>
        <w:gridCol w:w="935"/>
      </w:tblGrid>
      <w:tr w:rsidR="00D15B81" w14:paraId="6015E643" w14:textId="77777777" w:rsidTr="00D15B81">
        <w:trPr>
          <w:trHeight w:val="269"/>
        </w:trPr>
        <w:tc>
          <w:tcPr>
            <w:tcW w:w="616" w:type="dxa"/>
            <w:vAlign w:val="center"/>
          </w:tcPr>
          <w:p w14:paraId="3A83AA7C" w14:textId="77777777" w:rsidR="00D15B81" w:rsidRPr="00F23A1F" w:rsidRDefault="00D15B81" w:rsidP="00D15B81">
            <w:pPr>
              <w:rPr>
                <w:sz w:val="18"/>
              </w:rPr>
            </w:pPr>
            <w:r w:rsidRPr="00F23A1F">
              <w:rPr>
                <w:sz w:val="18"/>
              </w:rPr>
              <w:t>Row index</w:t>
            </w:r>
          </w:p>
        </w:tc>
        <w:tc>
          <w:tcPr>
            <w:tcW w:w="934" w:type="dxa"/>
            <w:vAlign w:val="center"/>
          </w:tcPr>
          <w:p w14:paraId="68302DE3" w14:textId="77777777" w:rsidR="00D15B81" w:rsidRPr="00F23A1F" w:rsidRDefault="00D15B81" w:rsidP="00D15B81">
            <w:pPr>
              <w:rPr>
                <w:sz w:val="18"/>
              </w:rPr>
            </w:pPr>
            <w:r w:rsidRPr="00F23A1F">
              <w:rPr>
                <w:sz w:val="18"/>
              </w:rPr>
              <w:t>Cell #1</w:t>
            </w:r>
          </w:p>
        </w:tc>
        <w:tc>
          <w:tcPr>
            <w:tcW w:w="935" w:type="dxa"/>
            <w:vAlign w:val="center"/>
          </w:tcPr>
          <w:p w14:paraId="1B5D4B50" w14:textId="77777777" w:rsidR="00D15B81" w:rsidRPr="00F23A1F" w:rsidRDefault="00D15B81" w:rsidP="00D15B81">
            <w:pPr>
              <w:rPr>
                <w:sz w:val="18"/>
              </w:rPr>
            </w:pPr>
            <w:r>
              <w:rPr>
                <w:sz w:val="18"/>
              </w:rPr>
              <w:t>Cell #2</w:t>
            </w:r>
          </w:p>
        </w:tc>
        <w:tc>
          <w:tcPr>
            <w:tcW w:w="935" w:type="dxa"/>
            <w:vAlign w:val="center"/>
          </w:tcPr>
          <w:p w14:paraId="651EFA7A" w14:textId="77777777" w:rsidR="00D15B81" w:rsidRPr="00F23A1F" w:rsidRDefault="00D15B81" w:rsidP="00D15B81">
            <w:pPr>
              <w:rPr>
                <w:sz w:val="18"/>
              </w:rPr>
            </w:pPr>
            <w:r>
              <w:rPr>
                <w:sz w:val="18"/>
              </w:rPr>
              <w:t>Cell #3</w:t>
            </w:r>
          </w:p>
        </w:tc>
        <w:tc>
          <w:tcPr>
            <w:tcW w:w="935" w:type="dxa"/>
            <w:vAlign w:val="center"/>
          </w:tcPr>
          <w:p w14:paraId="707BFFEC" w14:textId="77777777" w:rsidR="00D15B81" w:rsidRPr="00F23A1F" w:rsidRDefault="00D15B81" w:rsidP="00D15B81">
            <w:pPr>
              <w:rPr>
                <w:sz w:val="18"/>
              </w:rPr>
            </w:pPr>
            <w:r>
              <w:rPr>
                <w:sz w:val="18"/>
              </w:rPr>
              <w:t>Cell #4</w:t>
            </w:r>
          </w:p>
        </w:tc>
      </w:tr>
      <w:tr w:rsidR="00D15B81" w14:paraId="4AF72B9A" w14:textId="77777777" w:rsidTr="00D15B81">
        <w:trPr>
          <w:trHeight w:val="269"/>
        </w:trPr>
        <w:tc>
          <w:tcPr>
            <w:tcW w:w="616" w:type="dxa"/>
          </w:tcPr>
          <w:p w14:paraId="432F76F9" w14:textId="77777777" w:rsidR="00D15B81" w:rsidRPr="00F23A1F" w:rsidRDefault="00D15B81" w:rsidP="00D15B81">
            <w:pPr>
              <w:spacing w:after="0"/>
              <w:rPr>
                <w:sz w:val="18"/>
              </w:rPr>
            </w:pPr>
            <w:r>
              <w:rPr>
                <w:sz w:val="18"/>
              </w:rPr>
              <w:t>0</w:t>
            </w:r>
          </w:p>
        </w:tc>
        <w:tc>
          <w:tcPr>
            <w:tcW w:w="934" w:type="dxa"/>
            <w:vAlign w:val="center"/>
          </w:tcPr>
          <w:p w14:paraId="0EF4181C" w14:textId="77777777" w:rsidR="00D15B81" w:rsidRPr="00F23A1F" w:rsidRDefault="00D15B81" w:rsidP="00D15B81">
            <w:pPr>
              <w:spacing w:after="0"/>
              <w:jc w:val="center"/>
              <w:rPr>
                <w:sz w:val="18"/>
              </w:rPr>
            </w:pPr>
            <w:r>
              <w:rPr>
                <w:sz w:val="18"/>
              </w:rPr>
              <w:t>2</w:t>
            </w:r>
          </w:p>
        </w:tc>
        <w:tc>
          <w:tcPr>
            <w:tcW w:w="935" w:type="dxa"/>
            <w:vAlign w:val="center"/>
          </w:tcPr>
          <w:p w14:paraId="454DA1FE" w14:textId="77777777" w:rsidR="00D15B81" w:rsidRPr="00F23A1F" w:rsidRDefault="00D15B81" w:rsidP="00D15B81">
            <w:pPr>
              <w:spacing w:after="0"/>
              <w:jc w:val="center"/>
              <w:rPr>
                <w:sz w:val="18"/>
              </w:rPr>
            </w:pPr>
            <w:r>
              <w:rPr>
                <w:sz w:val="18"/>
              </w:rPr>
              <w:t>1</w:t>
            </w:r>
          </w:p>
        </w:tc>
        <w:tc>
          <w:tcPr>
            <w:tcW w:w="935" w:type="dxa"/>
            <w:vAlign w:val="center"/>
          </w:tcPr>
          <w:p w14:paraId="4E4C737A" w14:textId="77777777" w:rsidR="00D15B81" w:rsidRPr="00F23A1F" w:rsidRDefault="00D15B81" w:rsidP="00D15B81">
            <w:pPr>
              <w:spacing w:after="0"/>
              <w:jc w:val="center"/>
              <w:rPr>
                <w:sz w:val="18"/>
              </w:rPr>
            </w:pPr>
            <w:r>
              <w:rPr>
                <w:sz w:val="18"/>
              </w:rPr>
              <w:t>3</w:t>
            </w:r>
          </w:p>
        </w:tc>
        <w:tc>
          <w:tcPr>
            <w:tcW w:w="935" w:type="dxa"/>
            <w:vAlign w:val="center"/>
          </w:tcPr>
          <w:p w14:paraId="65F6DFDE" w14:textId="77777777" w:rsidR="00D15B81" w:rsidRPr="00F23A1F" w:rsidRDefault="00D15B81" w:rsidP="00D15B81">
            <w:pPr>
              <w:spacing w:after="0"/>
              <w:jc w:val="center"/>
              <w:rPr>
                <w:sz w:val="18"/>
              </w:rPr>
            </w:pPr>
            <w:r>
              <w:rPr>
                <w:sz w:val="18"/>
              </w:rPr>
              <w:t>0</w:t>
            </w:r>
          </w:p>
        </w:tc>
      </w:tr>
      <w:tr w:rsidR="00D15B81" w14:paraId="330D324E" w14:textId="77777777" w:rsidTr="00D15B81">
        <w:trPr>
          <w:trHeight w:val="269"/>
        </w:trPr>
        <w:tc>
          <w:tcPr>
            <w:tcW w:w="616" w:type="dxa"/>
          </w:tcPr>
          <w:p w14:paraId="075098A0" w14:textId="77777777" w:rsidR="00D15B81" w:rsidRPr="00F23A1F" w:rsidRDefault="00D15B81" w:rsidP="00D15B81">
            <w:pPr>
              <w:spacing w:after="0"/>
              <w:rPr>
                <w:sz w:val="18"/>
              </w:rPr>
            </w:pPr>
            <w:r>
              <w:rPr>
                <w:sz w:val="18"/>
              </w:rPr>
              <w:t>1</w:t>
            </w:r>
          </w:p>
        </w:tc>
        <w:tc>
          <w:tcPr>
            <w:tcW w:w="934" w:type="dxa"/>
            <w:vAlign w:val="center"/>
          </w:tcPr>
          <w:p w14:paraId="39FBF842" w14:textId="77777777" w:rsidR="00D15B81" w:rsidRPr="00F23A1F" w:rsidRDefault="00D15B81" w:rsidP="00D15B81">
            <w:pPr>
              <w:spacing w:after="0"/>
              <w:jc w:val="center"/>
              <w:rPr>
                <w:sz w:val="18"/>
              </w:rPr>
            </w:pPr>
            <w:r>
              <w:rPr>
                <w:sz w:val="18"/>
              </w:rPr>
              <w:t>0</w:t>
            </w:r>
          </w:p>
        </w:tc>
        <w:tc>
          <w:tcPr>
            <w:tcW w:w="935" w:type="dxa"/>
            <w:vAlign w:val="center"/>
          </w:tcPr>
          <w:p w14:paraId="126FD66B" w14:textId="77777777" w:rsidR="00D15B81" w:rsidRPr="00F23A1F" w:rsidRDefault="00D15B81" w:rsidP="00D15B81">
            <w:pPr>
              <w:spacing w:after="0"/>
              <w:jc w:val="center"/>
              <w:rPr>
                <w:sz w:val="18"/>
              </w:rPr>
            </w:pPr>
            <w:r>
              <w:rPr>
                <w:sz w:val="18"/>
              </w:rPr>
              <w:t>3</w:t>
            </w:r>
          </w:p>
        </w:tc>
        <w:tc>
          <w:tcPr>
            <w:tcW w:w="935" w:type="dxa"/>
            <w:vAlign w:val="center"/>
          </w:tcPr>
          <w:p w14:paraId="67818390" w14:textId="77777777" w:rsidR="00D15B81" w:rsidRPr="00F23A1F" w:rsidRDefault="00D15B81" w:rsidP="00D15B81">
            <w:pPr>
              <w:spacing w:after="0"/>
              <w:jc w:val="center"/>
              <w:rPr>
                <w:sz w:val="18"/>
              </w:rPr>
            </w:pPr>
            <w:r>
              <w:rPr>
                <w:sz w:val="18"/>
              </w:rPr>
              <w:t>1</w:t>
            </w:r>
          </w:p>
        </w:tc>
        <w:tc>
          <w:tcPr>
            <w:tcW w:w="935" w:type="dxa"/>
            <w:vAlign w:val="center"/>
          </w:tcPr>
          <w:p w14:paraId="6EA10A18" w14:textId="77777777" w:rsidR="00D15B81" w:rsidRPr="00F23A1F" w:rsidRDefault="00D15B81" w:rsidP="00D15B81">
            <w:pPr>
              <w:spacing w:after="0"/>
              <w:jc w:val="center"/>
              <w:rPr>
                <w:sz w:val="18"/>
              </w:rPr>
            </w:pPr>
            <w:r>
              <w:rPr>
                <w:sz w:val="18"/>
              </w:rPr>
              <w:t>2</w:t>
            </w:r>
          </w:p>
        </w:tc>
      </w:tr>
      <w:tr w:rsidR="00D15B81" w14:paraId="4A473788" w14:textId="77777777" w:rsidTr="00D15B81">
        <w:trPr>
          <w:trHeight w:val="269"/>
        </w:trPr>
        <w:tc>
          <w:tcPr>
            <w:tcW w:w="616" w:type="dxa"/>
          </w:tcPr>
          <w:p w14:paraId="1C4FB048" w14:textId="77777777" w:rsidR="00D15B81" w:rsidRPr="00F23A1F" w:rsidRDefault="00D15B81" w:rsidP="00D15B81">
            <w:pPr>
              <w:spacing w:after="0"/>
              <w:rPr>
                <w:sz w:val="18"/>
              </w:rPr>
            </w:pPr>
            <w:r>
              <w:rPr>
                <w:sz w:val="18"/>
              </w:rPr>
              <w:t>2</w:t>
            </w:r>
          </w:p>
        </w:tc>
        <w:tc>
          <w:tcPr>
            <w:tcW w:w="934" w:type="dxa"/>
            <w:vAlign w:val="center"/>
          </w:tcPr>
          <w:p w14:paraId="382A7ABF" w14:textId="77777777" w:rsidR="00D15B81" w:rsidRPr="00F23A1F" w:rsidRDefault="00D15B81" w:rsidP="00D15B81">
            <w:pPr>
              <w:spacing w:after="0"/>
              <w:jc w:val="center"/>
              <w:rPr>
                <w:sz w:val="18"/>
              </w:rPr>
            </w:pPr>
            <w:r>
              <w:rPr>
                <w:sz w:val="18"/>
              </w:rPr>
              <w:t>3</w:t>
            </w:r>
          </w:p>
        </w:tc>
        <w:tc>
          <w:tcPr>
            <w:tcW w:w="935" w:type="dxa"/>
            <w:vAlign w:val="center"/>
          </w:tcPr>
          <w:p w14:paraId="50B3BAE4" w14:textId="77777777" w:rsidR="00D15B81" w:rsidRPr="00F23A1F" w:rsidRDefault="00D15B81" w:rsidP="00D15B81">
            <w:pPr>
              <w:spacing w:after="0"/>
              <w:jc w:val="center"/>
              <w:rPr>
                <w:sz w:val="18"/>
              </w:rPr>
            </w:pPr>
            <w:r>
              <w:rPr>
                <w:sz w:val="18"/>
              </w:rPr>
              <w:t>6</w:t>
            </w:r>
          </w:p>
        </w:tc>
        <w:tc>
          <w:tcPr>
            <w:tcW w:w="935" w:type="dxa"/>
            <w:vAlign w:val="center"/>
          </w:tcPr>
          <w:p w14:paraId="1A159DF0" w14:textId="77777777" w:rsidR="00D15B81" w:rsidRPr="00F23A1F" w:rsidRDefault="00D15B81" w:rsidP="00D15B81">
            <w:pPr>
              <w:spacing w:after="0"/>
              <w:jc w:val="center"/>
              <w:rPr>
                <w:sz w:val="18"/>
              </w:rPr>
            </w:pPr>
            <w:r>
              <w:rPr>
                <w:sz w:val="18"/>
              </w:rPr>
              <w:t>5</w:t>
            </w:r>
          </w:p>
        </w:tc>
        <w:tc>
          <w:tcPr>
            <w:tcW w:w="935" w:type="dxa"/>
            <w:vAlign w:val="center"/>
          </w:tcPr>
          <w:p w14:paraId="4A58C33F" w14:textId="77777777" w:rsidR="00D15B81" w:rsidRPr="00F23A1F" w:rsidRDefault="00D15B81" w:rsidP="00D15B81">
            <w:pPr>
              <w:spacing w:after="0"/>
              <w:jc w:val="center"/>
              <w:rPr>
                <w:sz w:val="18"/>
              </w:rPr>
            </w:pPr>
            <w:r>
              <w:rPr>
                <w:sz w:val="18"/>
              </w:rPr>
              <w:t>2</w:t>
            </w:r>
          </w:p>
        </w:tc>
      </w:tr>
      <w:tr w:rsidR="00D15B81" w14:paraId="5E64E06E" w14:textId="77777777" w:rsidTr="00D15B81">
        <w:trPr>
          <w:trHeight w:val="269"/>
        </w:trPr>
        <w:tc>
          <w:tcPr>
            <w:tcW w:w="616" w:type="dxa"/>
          </w:tcPr>
          <w:p w14:paraId="292A289C" w14:textId="77777777" w:rsidR="00D15B81" w:rsidRPr="00F23A1F" w:rsidRDefault="00D15B81" w:rsidP="00D15B81">
            <w:pPr>
              <w:spacing w:after="0"/>
              <w:rPr>
                <w:sz w:val="18"/>
              </w:rPr>
            </w:pPr>
            <w:r>
              <w:rPr>
                <w:sz w:val="18"/>
              </w:rPr>
              <w:t>3</w:t>
            </w:r>
          </w:p>
        </w:tc>
        <w:tc>
          <w:tcPr>
            <w:tcW w:w="934" w:type="dxa"/>
            <w:vAlign w:val="center"/>
          </w:tcPr>
          <w:p w14:paraId="5164B818" w14:textId="77777777" w:rsidR="00D15B81" w:rsidRPr="00F23A1F" w:rsidRDefault="00D15B81" w:rsidP="00D15B81">
            <w:pPr>
              <w:spacing w:after="0"/>
              <w:jc w:val="center"/>
              <w:rPr>
                <w:sz w:val="18"/>
              </w:rPr>
            </w:pPr>
            <w:r>
              <w:rPr>
                <w:sz w:val="18"/>
              </w:rPr>
              <w:t>4</w:t>
            </w:r>
          </w:p>
        </w:tc>
        <w:tc>
          <w:tcPr>
            <w:tcW w:w="935" w:type="dxa"/>
            <w:vAlign w:val="center"/>
          </w:tcPr>
          <w:p w14:paraId="1FF75F3E" w14:textId="77777777" w:rsidR="00D15B81" w:rsidRPr="00F23A1F" w:rsidRDefault="00D15B81" w:rsidP="00D15B81">
            <w:pPr>
              <w:spacing w:after="0"/>
              <w:jc w:val="center"/>
              <w:rPr>
                <w:sz w:val="18"/>
              </w:rPr>
            </w:pPr>
            <w:r>
              <w:rPr>
                <w:sz w:val="18"/>
              </w:rPr>
              <w:t>2</w:t>
            </w:r>
          </w:p>
        </w:tc>
        <w:tc>
          <w:tcPr>
            <w:tcW w:w="935" w:type="dxa"/>
            <w:vAlign w:val="center"/>
          </w:tcPr>
          <w:p w14:paraId="700D7DED" w14:textId="77777777" w:rsidR="00D15B81" w:rsidRPr="00F23A1F" w:rsidRDefault="00D15B81" w:rsidP="00D15B81">
            <w:pPr>
              <w:spacing w:after="0"/>
              <w:jc w:val="center"/>
              <w:rPr>
                <w:sz w:val="18"/>
              </w:rPr>
            </w:pPr>
            <w:r>
              <w:rPr>
                <w:sz w:val="18"/>
              </w:rPr>
              <w:t>7</w:t>
            </w:r>
          </w:p>
        </w:tc>
        <w:tc>
          <w:tcPr>
            <w:tcW w:w="935" w:type="dxa"/>
            <w:vAlign w:val="center"/>
          </w:tcPr>
          <w:p w14:paraId="50A4D3F9" w14:textId="77777777" w:rsidR="00D15B81" w:rsidRPr="00F23A1F" w:rsidRDefault="00D15B81" w:rsidP="00D15B81">
            <w:pPr>
              <w:spacing w:after="0"/>
              <w:jc w:val="center"/>
              <w:rPr>
                <w:sz w:val="18"/>
              </w:rPr>
            </w:pPr>
            <w:r>
              <w:rPr>
                <w:sz w:val="18"/>
              </w:rPr>
              <w:t>4</w:t>
            </w:r>
          </w:p>
        </w:tc>
      </w:tr>
      <w:tr w:rsidR="00D15B81" w14:paraId="3894D7DE" w14:textId="77777777" w:rsidTr="00D15B81">
        <w:trPr>
          <w:trHeight w:val="269"/>
        </w:trPr>
        <w:tc>
          <w:tcPr>
            <w:tcW w:w="616" w:type="dxa"/>
          </w:tcPr>
          <w:p w14:paraId="5F02C828" w14:textId="77777777" w:rsidR="00D15B81" w:rsidRPr="00F23A1F" w:rsidRDefault="00D15B81" w:rsidP="00D15B81">
            <w:pPr>
              <w:spacing w:after="0"/>
              <w:rPr>
                <w:b/>
                <w:sz w:val="18"/>
              </w:rPr>
            </w:pPr>
            <w:r w:rsidRPr="00F23A1F">
              <w:rPr>
                <w:b/>
                <w:sz w:val="18"/>
              </w:rPr>
              <w:t>4</w:t>
            </w:r>
          </w:p>
        </w:tc>
        <w:tc>
          <w:tcPr>
            <w:tcW w:w="934" w:type="dxa"/>
            <w:vAlign w:val="center"/>
          </w:tcPr>
          <w:p w14:paraId="08C58B77" w14:textId="77777777" w:rsidR="00D15B81" w:rsidRPr="00F23A1F" w:rsidRDefault="00D15B81" w:rsidP="00D15B81">
            <w:pPr>
              <w:spacing w:after="0"/>
              <w:jc w:val="center"/>
              <w:rPr>
                <w:b/>
                <w:sz w:val="18"/>
              </w:rPr>
            </w:pPr>
            <w:r w:rsidRPr="006C4E88">
              <w:rPr>
                <w:b/>
                <w:color w:val="FF0000"/>
                <w:sz w:val="18"/>
              </w:rPr>
              <w:t>7</w:t>
            </w:r>
          </w:p>
        </w:tc>
        <w:tc>
          <w:tcPr>
            <w:tcW w:w="935" w:type="dxa"/>
            <w:vAlign w:val="center"/>
          </w:tcPr>
          <w:p w14:paraId="1D83FB0C" w14:textId="77777777" w:rsidR="00D15B81" w:rsidRPr="00F23A1F" w:rsidRDefault="00D15B81" w:rsidP="00D15B81">
            <w:pPr>
              <w:spacing w:after="0"/>
              <w:jc w:val="center"/>
              <w:rPr>
                <w:b/>
                <w:sz w:val="18"/>
              </w:rPr>
            </w:pPr>
            <w:r w:rsidRPr="00ED5339">
              <w:rPr>
                <w:b/>
                <w:color w:val="FF0000"/>
                <w:sz w:val="18"/>
              </w:rPr>
              <w:t>1</w:t>
            </w:r>
          </w:p>
        </w:tc>
        <w:tc>
          <w:tcPr>
            <w:tcW w:w="935" w:type="dxa"/>
            <w:vAlign w:val="center"/>
          </w:tcPr>
          <w:p w14:paraId="6B42B248" w14:textId="77777777" w:rsidR="00D15B81" w:rsidRPr="00F23A1F" w:rsidRDefault="00D15B81" w:rsidP="00D15B81">
            <w:pPr>
              <w:spacing w:after="0"/>
              <w:jc w:val="center"/>
              <w:rPr>
                <w:b/>
                <w:sz w:val="18"/>
              </w:rPr>
            </w:pPr>
            <w:r w:rsidRPr="00F23A1F">
              <w:rPr>
                <w:b/>
                <w:sz w:val="18"/>
              </w:rPr>
              <w:t>2</w:t>
            </w:r>
          </w:p>
        </w:tc>
        <w:tc>
          <w:tcPr>
            <w:tcW w:w="935" w:type="dxa"/>
            <w:vAlign w:val="center"/>
          </w:tcPr>
          <w:p w14:paraId="78BE5376" w14:textId="77777777" w:rsidR="00D15B81" w:rsidRPr="00F23A1F" w:rsidRDefault="00D15B81" w:rsidP="00D15B81">
            <w:pPr>
              <w:spacing w:after="0"/>
              <w:jc w:val="center"/>
              <w:rPr>
                <w:b/>
                <w:sz w:val="18"/>
              </w:rPr>
            </w:pPr>
            <w:r w:rsidRPr="00F23A1F">
              <w:rPr>
                <w:b/>
                <w:sz w:val="18"/>
              </w:rPr>
              <w:t>5</w:t>
            </w:r>
          </w:p>
        </w:tc>
      </w:tr>
      <w:tr w:rsidR="00D15B81" w14:paraId="01FCD69F" w14:textId="77777777" w:rsidTr="00D15B81">
        <w:trPr>
          <w:trHeight w:val="269"/>
        </w:trPr>
        <w:tc>
          <w:tcPr>
            <w:tcW w:w="616" w:type="dxa"/>
          </w:tcPr>
          <w:p w14:paraId="412A3F2F" w14:textId="77777777" w:rsidR="00D15B81" w:rsidRDefault="00D15B81" w:rsidP="00D15B81">
            <w:pPr>
              <w:spacing w:after="0"/>
              <w:rPr>
                <w:sz w:val="18"/>
              </w:rPr>
            </w:pPr>
            <w:r>
              <w:rPr>
                <w:sz w:val="18"/>
              </w:rPr>
              <w:t>…</w:t>
            </w:r>
          </w:p>
        </w:tc>
        <w:tc>
          <w:tcPr>
            <w:tcW w:w="934" w:type="dxa"/>
            <w:vAlign w:val="center"/>
          </w:tcPr>
          <w:p w14:paraId="0CC6B842" w14:textId="77777777" w:rsidR="00D15B81" w:rsidRPr="00F23A1F" w:rsidRDefault="00D15B81" w:rsidP="00D15B81">
            <w:pPr>
              <w:spacing w:after="0"/>
              <w:jc w:val="center"/>
              <w:rPr>
                <w:sz w:val="18"/>
              </w:rPr>
            </w:pPr>
            <w:r>
              <w:rPr>
                <w:sz w:val="18"/>
              </w:rPr>
              <w:t>…</w:t>
            </w:r>
          </w:p>
        </w:tc>
        <w:tc>
          <w:tcPr>
            <w:tcW w:w="935" w:type="dxa"/>
            <w:vAlign w:val="center"/>
          </w:tcPr>
          <w:p w14:paraId="3E9768B6" w14:textId="77777777" w:rsidR="00D15B81" w:rsidRPr="00F23A1F" w:rsidRDefault="00D15B81" w:rsidP="00D15B81">
            <w:pPr>
              <w:spacing w:after="0"/>
              <w:jc w:val="center"/>
              <w:rPr>
                <w:sz w:val="18"/>
              </w:rPr>
            </w:pPr>
            <w:r>
              <w:rPr>
                <w:sz w:val="18"/>
              </w:rPr>
              <w:t>…</w:t>
            </w:r>
          </w:p>
        </w:tc>
        <w:tc>
          <w:tcPr>
            <w:tcW w:w="935" w:type="dxa"/>
            <w:vAlign w:val="center"/>
          </w:tcPr>
          <w:p w14:paraId="5198D273" w14:textId="77777777" w:rsidR="00D15B81" w:rsidRPr="00F23A1F" w:rsidRDefault="00D15B81" w:rsidP="00D15B81">
            <w:pPr>
              <w:spacing w:after="0"/>
              <w:jc w:val="center"/>
              <w:rPr>
                <w:sz w:val="18"/>
              </w:rPr>
            </w:pPr>
            <w:r>
              <w:rPr>
                <w:sz w:val="18"/>
              </w:rPr>
              <w:t>…</w:t>
            </w:r>
          </w:p>
        </w:tc>
        <w:tc>
          <w:tcPr>
            <w:tcW w:w="935" w:type="dxa"/>
            <w:vAlign w:val="center"/>
          </w:tcPr>
          <w:p w14:paraId="6ECE78CA" w14:textId="77777777" w:rsidR="00D15B81" w:rsidRPr="00F23A1F" w:rsidRDefault="00D15B81" w:rsidP="00D15B81">
            <w:pPr>
              <w:spacing w:after="0"/>
              <w:jc w:val="center"/>
              <w:rPr>
                <w:sz w:val="18"/>
              </w:rPr>
            </w:pPr>
            <w:r>
              <w:rPr>
                <w:sz w:val="18"/>
              </w:rPr>
              <w:t>…</w:t>
            </w:r>
          </w:p>
        </w:tc>
      </w:tr>
      <w:tr w:rsidR="00D15B81" w14:paraId="47437197" w14:textId="77777777" w:rsidTr="00D15B81">
        <w:trPr>
          <w:trHeight w:val="269"/>
        </w:trPr>
        <w:tc>
          <w:tcPr>
            <w:tcW w:w="616" w:type="dxa"/>
          </w:tcPr>
          <w:p w14:paraId="5BC24157" w14:textId="77777777" w:rsidR="00D15B81" w:rsidRPr="00F23A1F" w:rsidRDefault="00D15B81" w:rsidP="00D15B81">
            <w:pPr>
              <w:spacing w:after="0"/>
              <w:rPr>
                <w:sz w:val="18"/>
              </w:rPr>
            </w:pPr>
            <w:r>
              <w:rPr>
                <w:sz w:val="18"/>
              </w:rPr>
              <w:t>15</w:t>
            </w:r>
          </w:p>
        </w:tc>
        <w:tc>
          <w:tcPr>
            <w:tcW w:w="934" w:type="dxa"/>
            <w:vAlign w:val="center"/>
          </w:tcPr>
          <w:p w14:paraId="46518D8F" w14:textId="77777777" w:rsidR="00D15B81" w:rsidRPr="00F23A1F" w:rsidRDefault="00D15B81" w:rsidP="00D15B81">
            <w:pPr>
              <w:spacing w:after="0"/>
              <w:jc w:val="center"/>
              <w:rPr>
                <w:sz w:val="18"/>
              </w:rPr>
            </w:pPr>
            <w:r>
              <w:rPr>
                <w:sz w:val="18"/>
              </w:rPr>
              <w:t>6</w:t>
            </w:r>
          </w:p>
        </w:tc>
        <w:tc>
          <w:tcPr>
            <w:tcW w:w="935" w:type="dxa"/>
            <w:vAlign w:val="center"/>
          </w:tcPr>
          <w:p w14:paraId="41B08775" w14:textId="77777777" w:rsidR="00D15B81" w:rsidRPr="00F23A1F" w:rsidRDefault="00D15B81" w:rsidP="00D15B81">
            <w:pPr>
              <w:spacing w:after="0"/>
              <w:jc w:val="center"/>
              <w:rPr>
                <w:sz w:val="18"/>
              </w:rPr>
            </w:pPr>
            <w:r>
              <w:rPr>
                <w:sz w:val="18"/>
              </w:rPr>
              <w:t>4</w:t>
            </w:r>
          </w:p>
        </w:tc>
        <w:tc>
          <w:tcPr>
            <w:tcW w:w="935" w:type="dxa"/>
            <w:vAlign w:val="center"/>
          </w:tcPr>
          <w:p w14:paraId="2C496B8C" w14:textId="77777777" w:rsidR="00D15B81" w:rsidRPr="00F23A1F" w:rsidRDefault="00D15B81" w:rsidP="00D15B81">
            <w:pPr>
              <w:spacing w:after="0"/>
              <w:jc w:val="center"/>
              <w:rPr>
                <w:sz w:val="18"/>
              </w:rPr>
            </w:pPr>
            <w:r>
              <w:rPr>
                <w:sz w:val="18"/>
              </w:rPr>
              <w:t>1</w:t>
            </w:r>
          </w:p>
        </w:tc>
        <w:tc>
          <w:tcPr>
            <w:tcW w:w="935" w:type="dxa"/>
            <w:vAlign w:val="center"/>
          </w:tcPr>
          <w:p w14:paraId="17AF9DBF" w14:textId="77777777" w:rsidR="00D15B81" w:rsidRPr="00F23A1F" w:rsidRDefault="00D15B81" w:rsidP="00D15B81">
            <w:pPr>
              <w:spacing w:after="0"/>
              <w:jc w:val="center"/>
              <w:rPr>
                <w:sz w:val="18"/>
              </w:rPr>
            </w:pPr>
            <w:r>
              <w:rPr>
                <w:sz w:val="18"/>
              </w:rPr>
              <w:t>3</w:t>
            </w:r>
          </w:p>
        </w:tc>
      </w:tr>
    </w:tbl>
    <w:p w14:paraId="0F0C9A98" w14:textId="11C67ECB" w:rsidR="004B5838" w:rsidRDefault="004B5838" w:rsidP="00A74540">
      <w:pPr>
        <w:pStyle w:val="ListParagraph"/>
        <w:ind w:leftChars="0" w:left="720"/>
        <w:jc w:val="both"/>
        <w:rPr>
          <w:lang w:eastAsia="zh-CN"/>
        </w:rPr>
      </w:pPr>
    </w:p>
    <w:p w14:paraId="42195F2D" w14:textId="62652BAB" w:rsidR="004B5838" w:rsidRDefault="004B5838" w:rsidP="00A74540">
      <w:pPr>
        <w:pStyle w:val="ListParagraph"/>
        <w:ind w:leftChars="0" w:left="720"/>
        <w:jc w:val="both"/>
        <w:rPr>
          <w:lang w:eastAsia="zh-CN"/>
        </w:rPr>
      </w:pPr>
    </w:p>
    <w:p w14:paraId="5E4935A8" w14:textId="399C5582" w:rsidR="004B5838" w:rsidRDefault="004B5838" w:rsidP="00A74540">
      <w:pPr>
        <w:pStyle w:val="ListParagraph"/>
        <w:ind w:leftChars="0" w:left="720"/>
        <w:jc w:val="both"/>
        <w:rPr>
          <w:lang w:eastAsia="zh-CN"/>
        </w:rPr>
      </w:pPr>
    </w:p>
    <w:p w14:paraId="3D893026" w14:textId="5308E610" w:rsidR="004B5838" w:rsidRDefault="004B5838" w:rsidP="00A74540">
      <w:pPr>
        <w:pStyle w:val="ListParagraph"/>
        <w:ind w:leftChars="0" w:left="720"/>
        <w:jc w:val="both"/>
        <w:rPr>
          <w:lang w:eastAsia="zh-CN"/>
        </w:rPr>
      </w:pPr>
    </w:p>
    <w:p w14:paraId="176EDFDD" w14:textId="138ED1EB" w:rsidR="004B5838" w:rsidRDefault="004B5838" w:rsidP="00A74540">
      <w:pPr>
        <w:pStyle w:val="ListParagraph"/>
        <w:ind w:leftChars="0" w:left="720"/>
        <w:jc w:val="both"/>
        <w:rPr>
          <w:lang w:eastAsia="zh-CN"/>
        </w:rPr>
      </w:pPr>
    </w:p>
    <w:p w14:paraId="6917D36D" w14:textId="5216D922" w:rsidR="004B5838" w:rsidRDefault="004B5838" w:rsidP="00A74540">
      <w:pPr>
        <w:pStyle w:val="ListParagraph"/>
        <w:ind w:leftChars="0" w:left="720"/>
        <w:jc w:val="both"/>
        <w:rPr>
          <w:lang w:eastAsia="zh-CN"/>
        </w:rPr>
      </w:pPr>
    </w:p>
    <w:p w14:paraId="5194D3B4" w14:textId="6D3CD71A" w:rsidR="004B5838" w:rsidRDefault="004B5838" w:rsidP="00A74540">
      <w:pPr>
        <w:pStyle w:val="ListParagraph"/>
        <w:ind w:leftChars="0" w:left="720"/>
        <w:jc w:val="both"/>
        <w:rPr>
          <w:lang w:eastAsia="zh-CN"/>
        </w:rPr>
      </w:pPr>
    </w:p>
    <w:p w14:paraId="3D323316" w14:textId="521501FF" w:rsidR="004B5838" w:rsidRDefault="00D15B81" w:rsidP="00A74540">
      <w:pPr>
        <w:pStyle w:val="ListParagraph"/>
        <w:ind w:leftChars="0" w:left="720"/>
        <w:jc w:val="both"/>
        <w:rPr>
          <w:lang w:eastAsia="zh-CN"/>
        </w:rPr>
      </w:pPr>
      <w:r>
        <w:rPr>
          <w:noProof/>
          <w:lang w:eastAsia="zh-CN"/>
        </w:rPr>
        <mc:AlternateContent>
          <mc:Choice Requires="wpg">
            <w:drawing>
              <wp:anchor distT="0" distB="0" distL="114300" distR="114300" simplePos="0" relativeHeight="251676672" behindDoc="0" locked="0" layoutInCell="1" allowOverlap="1" wp14:anchorId="3DA91097" wp14:editId="0F877E24">
                <wp:simplePos x="0" y="0"/>
                <wp:positionH relativeFrom="column">
                  <wp:posOffset>514350</wp:posOffset>
                </wp:positionH>
                <wp:positionV relativeFrom="paragraph">
                  <wp:posOffset>126365</wp:posOffset>
                </wp:positionV>
                <wp:extent cx="5486400" cy="182880"/>
                <wp:effectExtent l="0" t="0" r="38100" b="26670"/>
                <wp:wrapNone/>
                <wp:docPr id="10" name="Group 10"/>
                <wp:cNvGraphicFramePr/>
                <a:graphic xmlns:a="http://schemas.openxmlformats.org/drawingml/2006/main">
                  <a:graphicData uri="http://schemas.microsoft.com/office/word/2010/wordprocessingGroup">
                    <wpg:wgp>
                      <wpg:cNvGrpSpPr/>
                      <wpg:grpSpPr>
                        <a:xfrm>
                          <a:off x="0" y="0"/>
                          <a:ext cx="5486400" cy="182880"/>
                          <a:chOff x="0" y="0"/>
                          <a:chExt cx="5486400" cy="182880"/>
                        </a:xfrm>
                      </wpg:grpSpPr>
                      <wps:wsp>
                        <wps:cNvPr id="11" name="Straight Arrow Connector 1"/>
                        <wps:cNvCnPr/>
                        <wps:spPr>
                          <a:xfrm>
                            <a:off x="0" y="88900"/>
                            <a:ext cx="5486400"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Connector 2"/>
                        <wps:cNvCnPr/>
                        <wps:spPr>
                          <a:xfrm>
                            <a:off x="7874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5"/>
                        <wps:cNvCnPr/>
                        <wps:spPr>
                          <a:xfrm>
                            <a:off x="42545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1000B26" id="Group 10" o:spid="_x0000_s1026" style="position:absolute;margin-left:40.5pt;margin-top:9.95pt;width:6in;height:14.4pt;z-index:251676672" coordsize="5486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">
                <v:shapetype id="_x0000_t32" coordsize="21600,21600" o:spt="32" o:oned="t" path="m,l21600,21600e" filled="f">
                  <v:path arrowok="t" fillok="f" o:connecttype="none"/>
                  <o:lock v:ext="edit" shapetype="t"/>
                </v:shapetype>
                <v:shape id="Straight Arrow Connector 1" o:spid="_x0000_s1027" type="#_x0000_t32" style="position:absolute;top:889;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" strokecolor="black [3213]" strokeweight="1.5pt">
                  <v:stroke endarrow="block" joinstyle="miter"/>
                </v:shape>
                <v:line id="Straight Connector 2" o:spid="_x0000_s1028" style="position:absolute;visibility:visible;mso-wrap-style:square" from="7874,0" to="7874,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Straight Connector 5" o:spid="_x0000_s1029" style="position:absolute;visibility:visible;mso-wrap-style:square" from="42545,0" to="42545,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group>
            </w:pict>
          </mc:Fallback>
        </mc:AlternateContent>
      </w:r>
    </w:p>
    <w:p w14:paraId="007C2354" w14:textId="262DD709" w:rsidR="004B5838" w:rsidRDefault="00963D50" w:rsidP="00A74540">
      <w:pPr>
        <w:pStyle w:val="ListParagraph"/>
        <w:ind w:leftChars="0" w:left="720"/>
        <w:jc w:val="both"/>
        <w:rPr>
          <w:lang w:eastAsia="zh-CN"/>
        </w:rPr>
      </w:pPr>
      <w:r>
        <w:rPr>
          <w:noProof/>
          <w:lang w:eastAsia="zh-CN"/>
        </w:rPr>
        <mc:AlternateContent>
          <mc:Choice Requires="wps">
            <w:drawing>
              <wp:anchor distT="45720" distB="45720" distL="114300" distR="114300" simplePos="0" relativeHeight="251680768" behindDoc="0" locked="0" layoutInCell="1" allowOverlap="1" wp14:anchorId="0F140031" wp14:editId="25D9F1E0">
                <wp:simplePos x="0" y="0"/>
                <wp:positionH relativeFrom="column">
                  <wp:posOffset>4093210</wp:posOffset>
                </wp:positionH>
                <wp:positionV relativeFrom="paragraph">
                  <wp:posOffset>248285</wp:posOffset>
                </wp:positionV>
                <wp:extent cx="1355090" cy="1404620"/>
                <wp:effectExtent l="0" t="0" r="0" b="762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3E455E53" w14:textId="77777777" w:rsidR="0084635A" w:rsidRDefault="0084635A" w:rsidP="00D15B81">
                            <w:pPr>
                              <w:spacing w:after="0"/>
                              <w:jc w:val="center"/>
                              <w:rPr>
                                <w:b/>
                              </w:rPr>
                            </w:pPr>
                            <w:r>
                              <w:rPr>
                                <w:b/>
                              </w:rPr>
                              <w:t xml:space="preserve">MAC-CE for Cell #1 </w:t>
                            </w:r>
                          </w:p>
                          <w:p w14:paraId="064061AF" w14:textId="77777777" w:rsidR="0084635A" w:rsidRPr="00787B69" w:rsidRDefault="0084635A" w:rsidP="00D15B81">
                            <w:pPr>
                              <w:spacing w:after="0"/>
                              <w:jc w:val="center"/>
                              <w:rPr>
                                <w:b/>
                              </w:rPr>
                            </w:pPr>
                            <w:r>
                              <w:rPr>
                                <w:b/>
                              </w:rPr>
                              <w:t>@ Time T1</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0F140031" id="_x0000_s1031" type="#_x0000_t202" style="position:absolute;left:0;text-align:left;margin-left:322.3pt;margin-top:19.55pt;width:106.7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" stroked="f">
                <v:textbox style="mso-fit-shape-to-text:t">
                  <w:txbxContent>
                    <w:p w14:paraId="3E455E53" w14:textId="77777777" w:rsidR="0084635A" w:rsidRDefault="0084635A" w:rsidP="00D15B81">
                      <w:pPr>
                        <w:spacing w:after="0"/>
                        <w:jc w:val="center"/>
                        <w:rPr>
                          <w:b/>
                        </w:rPr>
                      </w:pPr>
                      <w:r>
                        <w:rPr>
                          <w:b/>
                        </w:rPr>
                        <w:t xml:space="preserve">MAC-CE for Cell #1 </w:t>
                      </w:r>
                    </w:p>
                    <w:p w14:paraId="064061AF" w14:textId="77777777" w:rsidR="0084635A" w:rsidRPr="00787B69" w:rsidRDefault="0084635A" w:rsidP="00D15B81">
                      <w:pPr>
                        <w:spacing w:after="0"/>
                        <w:jc w:val="center"/>
                        <w:rPr>
                          <w:b/>
                        </w:rPr>
                      </w:pPr>
                      <w:r>
                        <w:rPr>
                          <w:b/>
                        </w:rPr>
                        <w:t>@ Time T1</w:t>
                      </w:r>
                    </w:p>
                  </w:txbxContent>
                </v:textbox>
                <w10:wrap type="square"/>
              </v:shape>
            </w:pict>
          </mc:Fallback>
        </mc:AlternateContent>
      </w:r>
      <w:r w:rsidR="001347A3">
        <w:rPr>
          <w:noProof/>
          <w:lang w:eastAsia="zh-CN"/>
        </w:rPr>
        <mc:AlternateContent>
          <mc:Choice Requires="wps">
            <w:drawing>
              <wp:anchor distT="45720" distB="45720" distL="114300" distR="114300" simplePos="0" relativeHeight="251686912" behindDoc="0" locked="0" layoutInCell="1" allowOverlap="1" wp14:anchorId="78091FA7" wp14:editId="34A791B5">
                <wp:simplePos x="0" y="0"/>
                <wp:positionH relativeFrom="column">
                  <wp:posOffset>1559560</wp:posOffset>
                </wp:positionH>
                <wp:positionV relativeFrom="paragraph">
                  <wp:posOffset>248920</wp:posOffset>
                </wp:positionV>
                <wp:extent cx="1428750" cy="1404620"/>
                <wp:effectExtent l="0" t="0" r="0" b="762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1404620"/>
                        </a:xfrm>
                        <a:prstGeom prst="rect">
                          <a:avLst/>
                        </a:prstGeom>
                        <a:solidFill>
                          <a:srgbClr val="FFFFFF"/>
                        </a:solidFill>
                        <a:ln w="9525">
                          <a:noFill/>
                          <a:miter lim="800000"/>
                          <a:headEnd/>
                          <a:tailEnd/>
                        </a:ln>
                      </wps:spPr>
                      <wps:txbx>
                        <w:txbxContent>
                          <w:p w14:paraId="6D3EF70D" w14:textId="1CE56DFA" w:rsidR="0084635A" w:rsidRDefault="0084635A" w:rsidP="001347A3">
                            <w:pPr>
                              <w:spacing w:after="0"/>
                              <w:jc w:val="center"/>
                              <w:rPr>
                                <w:b/>
                              </w:rPr>
                            </w:pPr>
                            <w:r>
                              <w:rPr>
                                <w:b/>
                              </w:rPr>
                              <w:t>MAC-CEs for Cell #2</w:t>
                            </w:r>
                          </w:p>
                          <w:p w14:paraId="2398A6BC" w14:textId="77777777" w:rsidR="0084635A" w:rsidRPr="00787B69" w:rsidRDefault="0084635A" w:rsidP="001347A3">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78091FA7" id="_x0000_s1032" type="#_x0000_t202" style="position:absolute;left:0;text-align:left;margin-left:122.8pt;margin-top:19.6pt;width:112.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" stroked="f">
                <v:textbox style="mso-fit-shape-to-text:t">
                  <w:txbxContent>
                    <w:p w14:paraId="6D3EF70D" w14:textId="1CE56DFA" w:rsidR="0084635A" w:rsidRDefault="0084635A" w:rsidP="001347A3">
                      <w:pPr>
                        <w:spacing w:after="0"/>
                        <w:jc w:val="center"/>
                        <w:rPr>
                          <w:b/>
                        </w:rPr>
                      </w:pPr>
                      <w:r>
                        <w:rPr>
                          <w:b/>
                        </w:rPr>
                        <w:t>MAC-CEs for Cell #2</w:t>
                      </w:r>
                    </w:p>
                    <w:p w14:paraId="2398A6BC" w14:textId="77777777" w:rsidR="0084635A" w:rsidRPr="00787B69" w:rsidRDefault="0084635A" w:rsidP="001347A3">
                      <w:pPr>
                        <w:spacing w:after="0"/>
                        <w:jc w:val="center"/>
                        <w:rPr>
                          <w:b/>
                        </w:rPr>
                      </w:pPr>
                      <w:r>
                        <w:rPr>
                          <w:b/>
                        </w:rPr>
                        <w:t>@ Time T0</w:t>
                      </w:r>
                    </w:p>
                  </w:txbxContent>
                </v:textbox>
                <w10:wrap type="square"/>
              </v:shape>
            </w:pict>
          </mc:Fallback>
        </mc:AlternateContent>
      </w:r>
      <w:r w:rsidR="001347A3">
        <w:rPr>
          <w:noProof/>
          <w:lang w:eastAsia="zh-CN"/>
        </w:rPr>
        <mc:AlternateContent>
          <mc:Choice Requires="wps">
            <w:drawing>
              <wp:anchor distT="45720" distB="45720" distL="114300" distR="114300" simplePos="0" relativeHeight="251678720" behindDoc="0" locked="0" layoutInCell="1" allowOverlap="1" wp14:anchorId="48688711" wp14:editId="29663D05">
                <wp:simplePos x="0" y="0"/>
                <wp:positionH relativeFrom="column">
                  <wp:posOffset>3810</wp:posOffset>
                </wp:positionH>
                <wp:positionV relativeFrom="paragraph">
                  <wp:posOffset>248920</wp:posOffset>
                </wp:positionV>
                <wp:extent cx="1384300" cy="1404620"/>
                <wp:effectExtent l="0" t="0" r="6350" b="762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1404620"/>
                        </a:xfrm>
                        <a:prstGeom prst="rect">
                          <a:avLst/>
                        </a:prstGeom>
                        <a:solidFill>
                          <a:srgbClr val="FFFFFF"/>
                        </a:solidFill>
                        <a:ln w="9525">
                          <a:noFill/>
                          <a:miter lim="800000"/>
                          <a:headEnd/>
                          <a:tailEnd/>
                        </a:ln>
                      </wps:spPr>
                      <wps:txbx>
                        <w:txbxContent>
                          <w:p w14:paraId="7F5BB36A" w14:textId="3DF1935F" w:rsidR="0084635A" w:rsidRDefault="0084635A" w:rsidP="00D15B81">
                            <w:pPr>
                              <w:spacing w:after="0"/>
                              <w:jc w:val="center"/>
                              <w:rPr>
                                <w:b/>
                              </w:rPr>
                            </w:pPr>
                            <w:r>
                              <w:rPr>
                                <w:b/>
                              </w:rPr>
                              <w:t>MAC-CEs for Cell #1</w:t>
                            </w:r>
                          </w:p>
                          <w:p w14:paraId="7BFEF3AC" w14:textId="77777777" w:rsidR="0084635A" w:rsidRPr="00787B69" w:rsidRDefault="0084635A" w:rsidP="00D15B81">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48688711" id="_x0000_s1033" type="#_x0000_t202" style="position:absolute;left:0;text-align:left;margin-left:.3pt;margin-top:19.6pt;width:109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" stroked="f">
                <v:textbox style="mso-fit-shape-to-text:t">
                  <w:txbxContent>
                    <w:p w14:paraId="7F5BB36A" w14:textId="3DF1935F" w:rsidR="0084635A" w:rsidRDefault="0084635A" w:rsidP="00D15B81">
                      <w:pPr>
                        <w:spacing w:after="0"/>
                        <w:jc w:val="center"/>
                        <w:rPr>
                          <w:b/>
                        </w:rPr>
                      </w:pPr>
                      <w:r>
                        <w:rPr>
                          <w:b/>
                        </w:rPr>
                        <w:t>MAC-CEs for Cell #1</w:t>
                      </w:r>
                    </w:p>
                    <w:p w14:paraId="7BFEF3AC" w14:textId="77777777" w:rsidR="0084635A" w:rsidRPr="00787B69" w:rsidRDefault="0084635A" w:rsidP="00D15B81">
                      <w:pPr>
                        <w:spacing w:after="0"/>
                        <w:jc w:val="center"/>
                        <w:rPr>
                          <w:b/>
                        </w:rPr>
                      </w:pPr>
                      <w:r>
                        <w:rPr>
                          <w:b/>
                        </w:rPr>
                        <w:t>@ Time T0</w:t>
                      </w:r>
                    </w:p>
                  </w:txbxContent>
                </v:textbox>
                <w10:wrap type="square"/>
              </v:shape>
            </w:pict>
          </mc:Fallback>
        </mc:AlternateContent>
      </w:r>
    </w:p>
    <w:p w14:paraId="5830A5D3" w14:textId="68118EC7" w:rsidR="004B5838" w:rsidRDefault="004B5838" w:rsidP="00A74540">
      <w:pPr>
        <w:pStyle w:val="ListParagraph"/>
        <w:ind w:leftChars="0" w:left="720"/>
        <w:jc w:val="both"/>
        <w:rPr>
          <w:lang w:eastAsia="zh-CN"/>
        </w:rPr>
      </w:pPr>
    </w:p>
    <w:tbl>
      <w:tblPr>
        <w:tblStyle w:val="TableGrid10"/>
        <w:tblpPr w:leftFromText="180" w:rightFromText="180" w:vertAnchor="text" w:horzAnchor="margin" w:tblpY="264"/>
        <w:tblW w:w="0" w:type="auto"/>
        <w:tblLayout w:type="fixed"/>
        <w:tblLook w:val="04A0" w:firstRow="1" w:lastRow="0" w:firstColumn="1" w:lastColumn="0" w:noHBand="0" w:noVBand="1"/>
      </w:tblPr>
      <w:tblGrid>
        <w:gridCol w:w="1075"/>
        <w:gridCol w:w="1170"/>
      </w:tblGrid>
      <w:tr w:rsidR="00D15B81" w:rsidRPr="005947E1" w14:paraId="3501F715" w14:textId="77777777" w:rsidTr="00D15B81">
        <w:tc>
          <w:tcPr>
            <w:tcW w:w="1075" w:type="dxa"/>
          </w:tcPr>
          <w:p w14:paraId="3D09ABFF"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TCI state index</w:t>
            </w:r>
          </w:p>
        </w:tc>
        <w:tc>
          <w:tcPr>
            <w:tcW w:w="1170" w:type="dxa"/>
          </w:tcPr>
          <w:p w14:paraId="371829A2"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MAC-CE codepoint</w:t>
            </w:r>
          </w:p>
        </w:tc>
      </w:tr>
      <w:tr w:rsidR="00D15B81" w:rsidRPr="005947E1" w14:paraId="6D6B8884" w14:textId="77777777" w:rsidTr="00D15B81">
        <w:tc>
          <w:tcPr>
            <w:tcW w:w="1075" w:type="dxa"/>
            <w:vAlign w:val="center"/>
          </w:tcPr>
          <w:p w14:paraId="2770A231"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12</w:t>
            </w:r>
          </w:p>
        </w:tc>
        <w:tc>
          <w:tcPr>
            <w:tcW w:w="1170" w:type="dxa"/>
            <w:vAlign w:val="center"/>
          </w:tcPr>
          <w:p w14:paraId="270B092B"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0</w:t>
            </w:r>
          </w:p>
        </w:tc>
      </w:tr>
      <w:tr w:rsidR="00D15B81" w:rsidRPr="005947E1" w14:paraId="3DCC0869" w14:textId="77777777" w:rsidTr="00D15B81">
        <w:tc>
          <w:tcPr>
            <w:tcW w:w="1075" w:type="dxa"/>
            <w:vAlign w:val="center"/>
          </w:tcPr>
          <w:p w14:paraId="51611E3F" w14:textId="118F9501" w:rsidR="00D15B81" w:rsidRPr="005947E1" w:rsidRDefault="0076063E" w:rsidP="00D15B81">
            <w:pPr>
              <w:spacing w:after="0"/>
              <w:jc w:val="center"/>
              <w:rPr>
                <w:rFonts w:ascii="Times New Roman" w:eastAsia="Calibri" w:hAnsi="Times New Roman"/>
                <w:sz w:val="18"/>
                <w:szCs w:val="18"/>
              </w:rPr>
            </w:pPr>
            <w:r>
              <w:rPr>
                <w:rFonts w:eastAsia="Calibri"/>
                <w:noProof/>
                <w:sz w:val="18"/>
                <w:szCs w:val="18"/>
              </w:rPr>
              <mc:AlternateContent>
                <mc:Choice Requires="wps">
                  <w:drawing>
                    <wp:anchor distT="0" distB="0" distL="114300" distR="114300" simplePos="0" relativeHeight="251689984" behindDoc="0" locked="0" layoutInCell="1" allowOverlap="1" wp14:anchorId="4C53F24C" wp14:editId="16248560">
                      <wp:simplePos x="0" y="0"/>
                      <wp:positionH relativeFrom="column">
                        <wp:posOffset>319405</wp:posOffset>
                      </wp:positionH>
                      <wp:positionV relativeFrom="paragraph">
                        <wp:posOffset>118745</wp:posOffset>
                      </wp:positionV>
                      <wp:extent cx="1390650" cy="1103936"/>
                      <wp:effectExtent l="0" t="0" r="19050" b="20320"/>
                      <wp:wrapNone/>
                      <wp:docPr id="20" name="Freeform: Shape 20"/>
                      <wp:cNvGraphicFramePr/>
                      <a:graphic xmlns:a="http://schemas.openxmlformats.org/drawingml/2006/main">
                        <a:graphicData uri="http://schemas.microsoft.com/office/word/2010/wordprocessingShape">
                          <wps:wsp>
                            <wps:cNvSpPr/>
                            <wps:spPr>
                              <a:xfrm>
                                <a:off x="0" y="0"/>
                                <a:ext cx="1390650" cy="1103936"/>
                              </a:xfrm>
                              <a:custGeom>
                                <a:avLst/>
                                <a:gdLst>
                                  <a:gd name="connsiteX0" fmla="*/ 1390650 w 1390650"/>
                                  <a:gd name="connsiteY0" fmla="*/ 0 h 1103936"/>
                                  <a:gd name="connsiteX1" fmla="*/ 1155700 w 1390650"/>
                                  <a:gd name="connsiteY1" fmla="*/ 933450 h 1103936"/>
                                  <a:gd name="connsiteX2" fmla="*/ 527050 w 1390650"/>
                                  <a:gd name="connsiteY2" fmla="*/ 1098550 h 1103936"/>
                                  <a:gd name="connsiteX3" fmla="*/ 0 w 1390650"/>
                                  <a:gd name="connsiteY3" fmla="*/ 857250 h 1103936"/>
                                </a:gdLst>
                                <a:ahLst/>
                                <a:cxnLst>
                                  <a:cxn ang="0">
                                    <a:pos x="connsiteX0" y="connsiteY0"/>
                                  </a:cxn>
                                  <a:cxn ang="0">
                                    <a:pos x="connsiteX1" y="connsiteY1"/>
                                  </a:cxn>
                                  <a:cxn ang="0">
                                    <a:pos x="connsiteX2" y="connsiteY2"/>
                                  </a:cxn>
                                  <a:cxn ang="0">
                                    <a:pos x="connsiteX3" y="connsiteY3"/>
                                  </a:cxn>
                                </a:cxnLst>
                                <a:rect l="l" t="t" r="r" b="b"/>
                                <a:pathLst>
                                  <a:path w="1390650" h="1103936">
                                    <a:moveTo>
                                      <a:pt x="1390650" y="0"/>
                                    </a:moveTo>
                                    <a:cubicBezTo>
                                      <a:pt x="1345141" y="375179"/>
                                      <a:pt x="1299633" y="750358"/>
                                      <a:pt x="1155700" y="933450"/>
                                    </a:cubicBezTo>
                                    <a:cubicBezTo>
                                      <a:pt x="1011767" y="1116542"/>
                                      <a:pt x="719667" y="1111250"/>
                                      <a:pt x="527050" y="1098550"/>
                                    </a:cubicBezTo>
                                    <a:cubicBezTo>
                                      <a:pt x="334433" y="1085850"/>
                                      <a:pt x="167216" y="971550"/>
                                      <a:pt x="0" y="857250"/>
                                    </a:cubicBezTo>
                                  </a:path>
                                </a:pathLst>
                              </a:cu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F7F25D" id="Freeform: Shape 20" o:spid="_x0000_s1026" style="position:absolute;margin-left:25.15pt;margin-top:9.35pt;width:109.5pt;height:86.9pt;z-index:251689984;visibility:visible;mso-wrap-style:square;mso-wrap-distance-left:9pt;mso-wrap-distance-top:0;mso-wrap-distance-right:9pt;mso-wrap-distance-bottom:0;mso-position-horizontal:absolute;mso-position-horizontal-relative:text;mso-position-vertical:absolute;mso-position-vertical-relative:text;v-text-anchor:middle" coordsize="1390650,110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" path="m1390650,v-45509,375179,-91017,750358,-234950,933450c1011767,1116542,719667,1111250,527050,1098550,334433,1085850,167216,971550,,857250e" filled="f" strokecolor="black [3213]" strokeweight="1pt">
                      <v:stroke dashstyle="1 1" joinstyle="miter"/>
                      <v:path arrowok="t" o:connecttype="custom" o:connectlocs="1390650,0;1155700,933450;527050,1098550;0,857250" o:connectangles="0,0,0,0"/>
                    </v:shape>
                  </w:pict>
                </mc:Fallback>
              </mc:AlternateContent>
            </w:r>
            <w:r w:rsidR="00D15B81" w:rsidRPr="005947E1">
              <w:rPr>
                <w:rFonts w:ascii="Times New Roman" w:eastAsia="Calibri" w:hAnsi="Times New Roman"/>
                <w:sz w:val="18"/>
                <w:szCs w:val="18"/>
              </w:rPr>
              <w:t>47</w:t>
            </w:r>
          </w:p>
        </w:tc>
        <w:tc>
          <w:tcPr>
            <w:tcW w:w="1170" w:type="dxa"/>
            <w:vAlign w:val="center"/>
          </w:tcPr>
          <w:p w14:paraId="15D23F1D"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1</w:t>
            </w:r>
          </w:p>
        </w:tc>
      </w:tr>
      <w:tr w:rsidR="00D15B81" w:rsidRPr="005947E1" w14:paraId="5F6A7365" w14:textId="77777777" w:rsidTr="00D15B81">
        <w:tc>
          <w:tcPr>
            <w:tcW w:w="1075" w:type="dxa"/>
            <w:vAlign w:val="center"/>
          </w:tcPr>
          <w:p w14:paraId="576B8BEB"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3</w:t>
            </w:r>
          </w:p>
        </w:tc>
        <w:tc>
          <w:tcPr>
            <w:tcW w:w="1170" w:type="dxa"/>
            <w:vAlign w:val="center"/>
          </w:tcPr>
          <w:p w14:paraId="53E3A62A"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2</w:t>
            </w:r>
          </w:p>
        </w:tc>
      </w:tr>
      <w:tr w:rsidR="00D15B81" w:rsidRPr="005947E1" w14:paraId="73F943E6" w14:textId="77777777" w:rsidTr="00D15B81">
        <w:tc>
          <w:tcPr>
            <w:tcW w:w="1075" w:type="dxa"/>
            <w:vAlign w:val="center"/>
          </w:tcPr>
          <w:p w14:paraId="11D9D73D"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25</w:t>
            </w:r>
          </w:p>
        </w:tc>
        <w:tc>
          <w:tcPr>
            <w:tcW w:w="1170" w:type="dxa"/>
            <w:vAlign w:val="center"/>
          </w:tcPr>
          <w:p w14:paraId="6D230810"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3</w:t>
            </w:r>
          </w:p>
        </w:tc>
      </w:tr>
      <w:tr w:rsidR="00D15B81" w:rsidRPr="005947E1" w14:paraId="1F0F762E" w14:textId="77777777" w:rsidTr="00D15B81">
        <w:tc>
          <w:tcPr>
            <w:tcW w:w="1075" w:type="dxa"/>
            <w:vAlign w:val="center"/>
          </w:tcPr>
          <w:p w14:paraId="3CAEB296"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36</w:t>
            </w:r>
          </w:p>
        </w:tc>
        <w:tc>
          <w:tcPr>
            <w:tcW w:w="1170" w:type="dxa"/>
            <w:vAlign w:val="center"/>
          </w:tcPr>
          <w:p w14:paraId="1505EADA" w14:textId="19B070F8"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4</w:t>
            </w:r>
          </w:p>
        </w:tc>
      </w:tr>
      <w:tr w:rsidR="00D15B81" w:rsidRPr="005947E1" w14:paraId="65526927" w14:textId="77777777" w:rsidTr="00D15B81">
        <w:tc>
          <w:tcPr>
            <w:tcW w:w="1075" w:type="dxa"/>
            <w:vAlign w:val="center"/>
          </w:tcPr>
          <w:p w14:paraId="2F35730B"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15</w:t>
            </w:r>
          </w:p>
        </w:tc>
        <w:tc>
          <w:tcPr>
            <w:tcW w:w="1170" w:type="dxa"/>
            <w:vAlign w:val="center"/>
          </w:tcPr>
          <w:p w14:paraId="308B268B" w14:textId="4A8802CC"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5</w:t>
            </w:r>
          </w:p>
        </w:tc>
      </w:tr>
      <w:tr w:rsidR="00D15B81" w:rsidRPr="005947E1" w14:paraId="787EA55E" w14:textId="77777777" w:rsidTr="00D15B81">
        <w:tc>
          <w:tcPr>
            <w:tcW w:w="1075" w:type="dxa"/>
            <w:vAlign w:val="center"/>
          </w:tcPr>
          <w:p w14:paraId="2598E206"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44</w:t>
            </w:r>
          </w:p>
        </w:tc>
        <w:tc>
          <w:tcPr>
            <w:tcW w:w="1170" w:type="dxa"/>
            <w:vAlign w:val="center"/>
          </w:tcPr>
          <w:p w14:paraId="7523C662" w14:textId="0CD8ADE4"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6</w:t>
            </w:r>
          </w:p>
        </w:tc>
      </w:tr>
      <w:tr w:rsidR="00D15B81" w:rsidRPr="005947E1" w14:paraId="21D7C4FA" w14:textId="77777777" w:rsidTr="00D15B81">
        <w:tc>
          <w:tcPr>
            <w:tcW w:w="1075" w:type="dxa"/>
            <w:vAlign w:val="center"/>
          </w:tcPr>
          <w:p w14:paraId="2D9B0C73" w14:textId="48D60212" w:rsidR="00D15B81" w:rsidRPr="00D15B81" w:rsidRDefault="00D15B81" w:rsidP="00D15B81">
            <w:pPr>
              <w:spacing w:after="0"/>
              <w:jc w:val="center"/>
              <w:rPr>
                <w:rFonts w:ascii="Times New Roman" w:eastAsia="Calibri" w:hAnsi="Times New Roman"/>
                <w:b/>
                <w:sz w:val="18"/>
                <w:szCs w:val="18"/>
              </w:rPr>
            </w:pPr>
            <w:r>
              <w:rPr>
                <w:rFonts w:eastAsia="Calibri"/>
                <w:b/>
                <w:noProof/>
                <w:sz w:val="18"/>
                <w:szCs w:val="18"/>
              </w:rPr>
              <mc:AlternateContent>
                <mc:Choice Requires="wps">
                  <w:drawing>
                    <wp:anchor distT="0" distB="0" distL="114300" distR="114300" simplePos="0" relativeHeight="251683840" behindDoc="0" locked="0" layoutInCell="1" allowOverlap="1" wp14:anchorId="70BFF944" wp14:editId="1B7BB146">
                      <wp:simplePos x="0" y="0"/>
                      <wp:positionH relativeFrom="column">
                        <wp:posOffset>156210</wp:posOffset>
                      </wp:positionH>
                      <wp:positionV relativeFrom="paragraph">
                        <wp:posOffset>15240</wp:posOffset>
                      </wp:positionV>
                      <wp:extent cx="215900" cy="107950"/>
                      <wp:effectExtent l="0" t="0" r="12700" b="25400"/>
                      <wp:wrapNone/>
                      <wp:docPr id="24" name="Oval 24"/>
                      <wp:cNvGraphicFramePr/>
                      <a:graphic xmlns:a="http://schemas.openxmlformats.org/drawingml/2006/main">
                        <a:graphicData uri="http://schemas.microsoft.com/office/word/2010/wordprocessingShape">
                          <wps:wsp>
                            <wps:cNvSpPr/>
                            <wps:spPr>
                              <a:xfrm>
                                <a:off x="0" y="0"/>
                                <a:ext cx="215900" cy="1079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670638D" id="Oval 24" o:spid="_x0000_s1026" style="position:absolute;margin-left:12.3pt;margin-top:1.2pt;width:17pt;height: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" filled="f" strokecolor="black [3213]" strokeweight="1pt">
                      <v:stroke joinstyle="miter"/>
                    </v:oval>
                  </w:pict>
                </mc:Fallback>
              </mc:AlternateContent>
            </w:r>
            <w:r w:rsidRPr="00D15B81">
              <w:rPr>
                <w:rFonts w:ascii="Times New Roman" w:eastAsia="Calibri" w:hAnsi="Times New Roman"/>
                <w:b/>
                <w:sz w:val="18"/>
                <w:szCs w:val="18"/>
              </w:rPr>
              <w:t>9</w:t>
            </w:r>
          </w:p>
        </w:tc>
        <w:tc>
          <w:tcPr>
            <w:tcW w:w="1170" w:type="dxa"/>
            <w:vAlign w:val="center"/>
          </w:tcPr>
          <w:p w14:paraId="303950A6" w14:textId="43C35E02" w:rsidR="00D15B81" w:rsidRPr="00D15B81" w:rsidRDefault="00D15B81" w:rsidP="00D15B81">
            <w:pPr>
              <w:spacing w:after="0"/>
              <w:jc w:val="center"/>
              <w:rPr>
                <w:rFonts w:ascii="Times New Roman" w:eastAsia="Calibri" w:hAnsi="Times New Roman"/>
                <w:b/>
                <w:sz w:val="18"/>
                <w:szCs w:val="18"/>
              </w:rPr>
            </w:pPr>
            <w:r w:rsidRPr="00D15B81">
              <w:rPr>
                <w:rFonts w:ascii="Times New Roman" w:eastAsia="Calibri" w:hAnsi="Times New Roman"/>
                <w:b/>
                <w:sz w:val="18"/>
                <w:szCs w:val="18"/>
              </w:rPr>
              <w:t>7</w:t>
            </w:r>
          </w:p>
        </w:tc>
      </w:tr>
    </w:tbl>
    <w:tbl>
      <w:tblPr>
        <w:tblStyle w:val="TableGrid10"/>
        <w:tblpPr w:leftFromText="180" w:rightFromText="180" w:vertAnchor="text" w:horzAnchor="page" w:tblpX="3551" w:tblpY="274"/>
        <w:tblW w:w="0" w:type="auto"/>
        <w:tblLayout w:type="fixed"/>
        <w:tblLook w:val="04A0" w:firstRow="1" w:lastRow="0" w:firstColumn="1" w:lastColumn="0" w:noHBand="0" w:noVBand="1"/>
      </w:tblPr>
      <w:tblGrid>
        <w:gridCol w:w="1075"/>
        <w:gridCol w:w="1170"/>
      </w:tblGrid>
      <w:tr w:rsidR="00D15B81" w:rsidRPr="005947E1" w14:paraId="4C77EC9F" w14:textId="77777777" w:rsidTr="00D15B81">
        <w:tc>
          <w:tcPr>
            <w:tcW w:w="1075" w:type="dxa"/>
          </w:tcPr>
          <w:p w14:paraId="3EB72407" w14:textId="77777777" w:rsidR="00D15B81" w:rsidRPr="005947E1" w:rsidRDefault="00D15B81" w:rsidP="00D15B81">
            <w:pPr>
              <w:spacing w:after="0"/>
              <w:jc w:val="center"/>
              <w:rPr>
                <w:rFonts w:ascii="Times New Roman" w:eastAsia="Calibri" w:hAnsi="Times New Roman"/>
                <w:sz w:val="18"/>
                <w:szCs w:val="18"/>
              </w:rPr>
            </w:pPr>
            <w:bookmarkStart w:id="10" w:name="_Hlk142156999"/>
            <w:r w:rsidRPr="005947E1">
              <w:rPr>
                <w:rFonts w:ascii="Times New Roman" w:eastAsia="Calibri" w:hAnsi="Times New Roman"/>
                <w:sz w:val="18"/>
                <w:szCs w:val="18"/>
              </w:rPr>
              <w:t>TCI state index</w:t>
            </w:r>
          </w:p>
        </w:tc>
        <w:tc>
          <w:tcPr>
            <w:tcW w:w="1170" w:type="dxa"/>
          </w:tcPr>
          <w:p w14:paraId="12EDEBB3"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MAC-CE codepoint</w:t>
            </w:r>
          </w:p>
        </w:tc>
      </w:tr>
      <w:tr w:rsidR="00D15B81" w:rsidRPr="005947E1" w14:paraId="6E764261" w14:textId="77777777" w:rsidTr="00D15B81">
        <w:tc>
          <w:tcPr>
            <w:tcW w:w="1075" w:type="dxa"/>
            <w:vAlign w:val="center"/>
          </w:tcPr>
          <w:p w14:paraId="2FBD6B40" w14:textId="48FAAB2E" w:rsidR="00D15B81" w:rsidRPr="00D15B81" w:rsidRDefault="00D15B81" w:rsidP="00D15B81">
            <w:pPr>
              <w:spacing w:after="0"/>
              <w:jc w:val="center"/>
              <w:rPr>
                <w:rFonts w:ascii="Times New Roman" w:eastAsia="Calibri" w:hAnsi="Times New Roman"/>
                <w:sz w:val="18"/>
                <w:szCs w:val="18"/>
              </w:rPr>
            </w:pPr>
            <w:r>
              <w:rPr>
                <w:rFonts w:ascii="Times New Roman" w:eastAsia="Calibri" w:hAnsi="Times New Roman"/>
                <w:sz w:val="18"/>
                <w:szCs w:val="18"/>
              </w:rPr>
              <w:t>44</w:t>
            </w:r>
          </w:p>
        </w:tc>
        <w:tc>
          <w:tcPr>
            <w:tcW w:w="1170" w:type="dxa"/>
            <w:vAlign w:val="center"/>
          </w:tcPr>
          <w:p w14:paraId="10C847C6" w14:textId="77777777" w:rsidR="00D15B81" w:rsidRPr="00D15B81" w:rsidRDefault="00D15B81" w:rsidP="00D15B81">
            <w:pPr>
              <w:spacing w:after="0"/>
              <w:jc w:val="center"/>
              <w:rPr>
                <w:rFonts w:ascii="Times New Roman" w:eastAsia="Calibri" w:hAnsi="Times New Roman"/>
                <w:sz w:val="18"/>
                <w:szCs w:val="18"/>
              </w:rPr>
            </w:pPr>
            <w:r w:rsidRPr="00D15B81">
              <w:rPr>
                <w:rFonts w:ascii="Times New Roman" w:eastAsia="Calibri" w:hAnsi="Times New Roman"/>
                <w:sz w:val="18"/>
                <w:szCs w:val="18"/>
              </w:rPr>
              <w:t>0</w:t>
            </w:r>
          </w:p>
        </w:tc>
      </w:tr>
      <w:tr w:rsidR="00D15B81" w:rsidRPr="005947E1" w14:paraId="42BF5042" w14:textId="77777777" w:rsidTr="00D15B81">
        <w:tc>
          <w:tcPr>
            <w:tcW w:w="1075" w:type="dxa"/>
            <w:vAlign w:val="center"/>
          </w:tcPr>
          <w:p w14:paraId="49DD8012" w14:textId="478DD1B2" w:rsidR="00D15B81" w:rsidRPr="00D15B81" w:rsidRDefault="00D56A4D" w:rsidP="00D15B81">
            <w:pPr>
              <w:spacing w:after="0"/>
              <w:jc w:val="center"/>
              <w:rPr>
                <w:rFonts w:ascii="Times New Roman" w:eastAsia="Calibri" w:hAnsi="Times New Roman"/>
                <w:b/>
                <w:sz w:val="18"/>
                <w:szCs w:val="18"/>
              </w:rPr>
            </w:pPr>
            <w:r>
              <w:rPr>
                <w:rFonts w:eastAsia="Calibri"/>
                <w:b/>
                <w:noProof/>
                <w:sz w:val="18"/>
                <w:szCs w:val="18"/>
              </w:rPr>
              <mc:AlternateContent>
                <mc:Choice Requires="wps">
                  <w:drawing>
                    <wp:anchor distT="0" distB="0" distL="114300" distR="114300" simplePos="0" relativeHeight="251691008" behindDoc="0" locked="0" layoutInCell="1" allowOverlap="1" wp14:anchorId="26B2760D" wp14:editId="44532808">
                      <wp:simplePos x="0" y="0"/>
                      <wp:positionH relativeFrom="column">
                        <wp:posOffset>362815</wp:posOffset>
                      </wp:positionH>
                      <wp:positionV relativeFrom="paragraph">
                        <wp:posOffset>99695</wp:posOffset>
                      </wp:positionV>
                      <wp:extent cx="2454680" cy="1225561"/>
                      <wp:effectExtent l="0" t="0" r="22225" b="12700"/>
                      <wp:wrapNone/>
                      <wp:docPr id="23" name="Freeform: Shape 23"/>
                      <wp:cNvGraphicFramePr/>
                      <a:graphic xmlns:a="http://schemas.openxmlformats.org/drawingml/2006/main">
                        <a:graphicData uri="http://schemas.microsoft.com/office/word/2010/wordprocessingShape">
                          <wps:wsp>
                            <wps:cNvSpPr/>
                            <wps:spPr>
                              <a:xfrm>
                                <a:off x="0" y="0"/>
                                <a:ext cx="2454680" cy="1225561"/>
                              </a:xfrm>
                              <a:custGeom>
                                <a:avLst/>
                                <a:gdLst>
                                  <a:gd name="connsiteX0" fmla="*/ 28980 w 2454680"/>
                                  <a:gd name="connsiteY0" fmla="*/ 0 h 1225561"/>
                                  <a:gd name="connsiteX1" fmla="*/ 54380 w 2454680"/>
                                  <a:gd name="connsiteY1" fmla="*/ 863600 h 1225561"/>
                                  <a:gd name="connsiteX2" fmla="*/ 524280 w 2454680"/>
                                  <a:gd name="connsiteY2" fmla="*/ 1225550 h 1225561"/>
                                  <a:gd name="connsiteX3" fmla="*/ 2454680 w 2454680"/>
                                  <a:gd name="connsiteY3" fmla="*/ 876300 h 1225561"/>
                                </a:gdLst>
                                <a:ahLst/>
                                <a:cxnLst>
                                  <a:cxn ang="0">
                                    <a:pos x="connsiteX0" y="connsiteY0"/>
                                  </a:cxn>
                                  <a:cxn ang="0">
                                    <a:pos x="connsiteX1" y="connsiteY1"/>
                                  </a:cxn>
                                  <a:cxn ang="0">
                                    <a:pos x="connsiteX2" y="connsiteY2"/>
                                  </a:cxn>
                                  <a:cxn ang="0">
                                    <a:pos x="connsiteX3" y="connsiteY3"/>
                                  </a:cxn>
                                </a:cxnLst>
                                <a:rect l="l" t="t" r="r" b="b"/>
                                <a:pathLst>
                                  <a:path w="2454680" h="1225561">
                                    <a:moveTo>
                                      <a:pt x="28980" y="0"/>
                                    </a:moveTo>
                                    <a:cubicBezTo>
                                      <a:pt x="405" y="329671"/>
                                      <a:pt x="-28170" y="659342"/>
                                      <a:pt x="54380" y="863600"/>
                                    </a:cubicBezTo>
                                    <a:cubicBezTo>
                                      <a:pt x="136930" y="1067858"/>
                                      <a:pt x="124230" y="1223433"/>
                                      <a:pt x="524280" y="1225550"/>
                                    </a:cubicBezTo>
                                    <a:cubicBezTo>
                                      <a:pt x="924330" y="1227667"/>
                                      <a:pt x="2248305" y="927100"/>
                                      <a:pt x="2454680" y="876300"/>
                                    </a:cubicBezTo>
                                  </a:path>
                                </a:pathLst>
                              </a:cu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09C498" id="Freeform: Shape 23" o:spid="_x0000_s1026" style="position:absolute;margin-left:28.55pt;margin-top:7.85pt;width:193.3pt;height:96.5pt;z-index:251691008;visibility:visible;mso-wrap-style:square;mso-wrap-distance-left:9pt;mso-wrap-distance-top:0;mso-wrap-distance-right:9pt;mso-wrap-distance-bottom:0;mso-position-horizontal:absolute;mso-position-horizontal-relative:text;mso-position-vertical:absolute;mso-position-vertical-relative:text;v-text-anchor:middle" coordsize="2454680,1225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" path="m28980,c405,329671,-28170,659342,54380,863600v82550,204258,69850,359833,469900,361950c924330,1227667,2248305,927100,2454680,876300e" filled="f" strokecolor="black [3213]" strokeweight="1pt">
                      <v:stroke dashstyle="1 1" joinstyle="miter"/>
                      <v:path arrowok="t" o:connecttype="custom" o:connectlocs="28980,0;54380,863600;524280,1225550;2454680,876300" o:connectangles="0,0,0,0"/>
                    </v:shape>
                  </w:pict>
                </mc:Fallback>
              </mc:AlternateContent>
            </w:r>
            <w:r w:rsidR="00D15B81">
              <w:rPr>
                <w:rFonts w:eastAsia="Calibri"/>
                <w:b/>
                <w:noProof/>
                <w:sz w:val="18"/>
                <w:szCs w:val="18"/>
              </w:rPr>
              <mc:AlternateContent>
                <mc:Choice Requires="wps">
                  <w:drawing>
                    <wp:anchor distT="0" distB="0" distL="114300" distR="114300" simplePos="0" relativeHeight="251684864" behindDoc="0" locked="0" layoutInCell="1" allowOverlap="1" wp14:anchorId="49865671" wp14:editId="345B8262">
                      <wp:simplePos x="0" y="0"/>
                      <wp:positionH relativeFrom="column">
                        <wp:posOffset>163195</wp:posOffset>
                      </wp:positionH>
                      <wp:positionV relativeFrom="paragraph">
                        <wp:posOffset>17145</wp:posOffset>
                      </wp:positionV>
                      <wp:extent cx="222250" cy="101600"/>
                      <wp:effectExtent l="0" t="0" r="25400" b="12700"/>
                      <wp:wrapNone/>
                      <wp:docPr id="25" name="Oval 25"/>
                      <wp:cNvGraphicFramePr/>
                      <a:graphic xmlns:a="http://schemas.openxmlformats.org/drawingml/2006/main">
                        <a:graphicData uri="http://schemas.microsoft.com/office/word/2010/wordprocessingShape">
                          <wps:wsp>
                            <wps:cNvSpPr/>
                            <wps:spPr>
                              <a:xfrm>
                                <a:off x="0" y="0"/>
                                <a:ext cx="222250" cy="1016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652339" id="Oval 25" o:spid="_x0000_s1026" style="position:absolute;margin-left:12.85pt;margin-top:1.35pt;width:17.5pt;height: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" filled="f" strokecolor="black [3213]" strokeweight="1pt">
                      <v:stroke joinstyle="miter"/>
                    </v:oval>
                  </w:pict>
                </mc:Fallback>
              </mc:AlternateContent>
            </w:r>
            <w:r w:rsidR="00D15B81" w:rsidRPr="00D15B81">
              <w:rPr>
                <w:rFonts w:ascii="Times New Roman" w:eastAsia="Calibri" w:hAnsi="Times New Roman"/>
                <w:b/>
                <w:sz w:val="18"/>
                <w:szCs w:val="18"/>
              </w:rPr>
              <w:t>8</w:t>
            </w:r>
          </w:p>
        </w:tc>
        <w:tc>
          <w:tcPr>
            <w:tcW w:w="1170" w:type="dxa"/>
            <w:vAlign w:val="center"/>
          </w:tcPr>
          <w:p w14:paraId="5186FDB1" w14:textId="77777777" w:rsidR="00D15B81" w:rsidRPr="00D15B81" w:rsidRDefault="00D15B81" w:rsidP="00D15B81">
            <w:pPr>
              <w:spacing w:after="0"/>
              <w:jc w:val="center"/>
              <w:rPr>
                <w:rFonts w:ascii="Times New Roman" w:eastAsia="Calibri" w:hAnsi="Times New Roman"/>
                <w:b/>
                <w:sz w:val="18"/>
                <w:szCs w:val="18"/>
              </w:rPr>
            </w:pPr>
            <w:r w:rsidRPr="00D15B81">
              <w:rPr>
                <w:rFonts w:ascii="Times New Roman" w:eastAsia="Calibri" w:hAnsi="Times New Roman"/>
                <w:b/>
                <w:sz w:val="18"/>
                <w:szCs w:val="18"/>
              </w:rPr>
              <w:t>1</w:t>
            </w:r>
          </w:p>
        </w:tc>
      </w:tr>
      <w:tr w:rsidR="00D15B81" w:rsidRPr="005947E1" w14:paraId="470B8C91" w14:textId="77777777" w:rsidTr="00D15B81">
        <w:tc>
          <w:tcPr>
            <w:tcW w:w="1075" w:type="dxa"/>
            <w:vAlign w:val="center"/>
          </w:tcPr>
          <w:p w14:paraId="4076CF77" w14:textId="07B7127B" w:rsidR="00D15B81" w:rsidRPr="005947E1" w:rsidRDefault="00D15B81" w:rsidP="00D15B81">
            <w:pPr>
              <w:spacing w:after="0"/>
              <w:jc w:val="center"/>
              <w:rPr>
                <w:rFonts w:ascii="Times New Roman" w:eastAsia="Calibri" w:hAnsi="Times New Roman"/>
                <w:sz w:val="18"/>
                <w:szCs w:val="18"/>
              </w:rPr>
            </w:pPr>
            <w:r>
              <w:rPr>
                <w:rFonts w:ascii="Times New Roman" w:eastAsia="Calibri" w:hAnsi="Times New Roman"/>
                <w:sz w:val="18"/>
                <w:szCs w:val="18"/>
              </w:rPr>
              <w:t>5</w:t>
            </w:r>
          </w:p>
        </w:tc>
        <w:tc>
          <w:tcPr>
            <w:tcW w:w="1170" w:type="dxa"/>
            <w:vAlign w:val="center"/>
          </w:tcPr>
          <w:p w14:paraId="2901D9C1"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2</w:t>
            </w:r>
          </w:p>
        </w:tc>
      </w:tr>
      <w:tr w:rsidR="00D15B81" w:rsidRPr="005947E1" w14:paraId="7855BB6E" w14:textId="77777777" w:rsidTr="00D15B81">
        <w:tc>
          <w:tcPr>
            <w:tcW w:w="1075" w:type="dxa"/>
            <w:vAlign w:val="center"/>
          </w:tcPr>
          <w:p w14:paraId="211C6D25" w14:textId="25538484"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2</w:t>
            </w:r>
            <w:r>
              <w:rPr>
                <w:rFonts w:ascii="Times New Roman" w:eastAsia="Calibri" w:hAnsi="Times New Roman"/>
                <w:sz w:val="18"/>
                <w:szCs w:val="18"/>
              </w:rPr>
              <w:t>7</w:t>
            </w:r>
          </w:p>
        </w:tc>
        <w:tc>
          <w:tcPr>
            <w:tcW w:w="1170" w:type="dxa"/>
            <w:vAlign w:val="center"/>
          </w:tcPr>
          <w:p w14:paraId="5A93EF71"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3</w:t>
            </w:r>
          </w:p>
        </w:tc>
      </w:tr>
      <w:tr w:rsidR="00D15B81" w:rsidRPr="005947E1" w14:paraId="2B122C4A" w14:textId="77777777" w:rsidTr="00D15B81">
        <w:tc>
          <w:tcPr>
            <w:tcW w:w="1075" w:type="dxa"/>
            <w:vAlign w:val="center"/>
          </w:tcPr>
          <w:p w14:paraId="0C04750F"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3</w:t>
            </w:r>
            <w:r>
              <w:rPr>
                <w:rFonts w:ascii="Times New Roman" w:eastAsia="Calibri" w:hAnsi="Times New Roman"/>
                <w:sz w:val="18"/>
                <w:szCs w:val="18"/>
              </w:rPr>
              <w:t>9</w:t>
            </w:r>
          </w:p>
        </w:tc>
        <w:tc>
          <w:tcPr>
            <w:tcW w:w="1170" w:type="dxa"/>
            <w:vAlign w:val="center"/>
          </w:tcPr>
          <w:p w14:paraId="220B6AF0"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4</w:t>
            </w:r>
          </w:p>
        </w:tc>
      </w:tr>
      <w:tr w:rsidR="00D15B81" w:rsidRPr="005947E1" w14:paraId="180D59E9" w14:textId="77777777" w:rsidTr="00D15B81">
        <w:tc>
          <w:tcPr>
            <w:tcW w:w="1075" w:type="dxa"/>
            <w:vAlign w:val="center"/>
          </w:tcPr>
          <w:p w14:paraId="7339E813"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1</w:t>
            </w:r>
            <w:r>
              <w:rPr>
                <w:rFonts w:ascii="Times New Roman" w:eastAsia="Calibri" w:hAnsi="Times New Roman"/>
                <w:sz w:val="18"/>
                <w:szCs w:val="18"/>
              </w:rPr>
              <w:t>2</w:t>
            </w:r>
          </w:p>
        </w:tc>
        <w:tc>
          <w:tcPr>
            <w:tcW w:w="1170" w:type="dxa"/>
            <w:vAlign w:val="center"/>
          </w:tcPr>
          <w:p w14:paraId="0F890EE6"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5</w:t>
            </w:r>
          </w:p>
        </w:tc>
      </w:tr>
      <w:tr w:rsidR="00D15B81" w:rsidRPr="005947E1" w14:paraId="69CDC413" w14:textId="77777777" w:rsidTr="00D15B81">
        <w:tc>
          <w:tcPr>
            <w:tcW w:w="1075" w:type="dxa"/>
            <w:vAlign w:val="center"/>
          </w:tcPr>
          <w:p w14:paraId="533EF6A4"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4</w:t>
            </w:r>
            <w:r>
              <w:rPr>
                <w:rFonts w:ascii="Times New Roman" w:eastAsia="Calibri" w:hAnsi="Times New Roman"/>
                <w:sz w:val="18"/>
                <w:szCs w:val="18"/>
              </w:rPr>
              <w:t>7</w:t>
            </w:r>
          </w:p>
        </w:tc>
        <w:tc>
          <w:tcPr>
            <w:tcW w:w="1170" w:type="dxa"/>
            <w:vAlign w:val="center"/>
          </w:tcPr>
          <w:p w14:paraId="3188D7DB"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6</w:t>
            </w:r>
          </w:p>
        </w:tc>
      </w:tr>
      <w:tr w:rsidR="00D15B81" w:rsidRPr="005947E1" w14:paraId="1206154F" w14:textId="77777777" w:rsidTr="00D15B81">
        <w:tc>
          <w:tcPr>
            <w:tcW w:w="1075" w:type="dxa"/>
            <w:vAlign w:val="center"/>
          </w:tcPr>
          <w:p w14:paraId="15E7ECBD" w14:textId="77777777" w:rsidR="00D15B81" w:rsidRPr="005947E1" w:rsidRDefault="00D15B81" w:rsidP="00D15B81">
            <w:pPr>
              <w:spacing w:after="0"/>
              <w:jc w:val="center"/>
              <w:rPr>
                <w:rFonts w:ascii="Times New Roman" w:eastAsia="Calibri" w:hAnsi="Times New Roman"/>
                <w:sz w:val="18"/>
                <w:szCs w:val="18"/>
              </w:rPr>
            </w:pPr>
            <w:r>
              <w:rPr>
                <w:rFonts w:ascii="Times New Roman" w:eastAsia="Calibri" w:hAnsi="Times New Roman"/>
                <w:sz w:val="18"/>
                <w:szCs w:val="18"/>
              </w:rPr>
              <w:t>11</w:t>
            </w:r>
          </w:p>
        </w:tc>
        <w:tc>
          <w:tcPr>
            <w:tcW w:w="1170" w:type="dxa"/>
            <w:vAlign w:val="center"/>
          </w:tcPr>
          <w:p w14:paraId="7D71CE59" w14:textId="77777777" w:rsidR="00D15B81" w:rsidRPr="005947E1" w:rsidRDefault="00D15B81" w:rsidP="00D15B81">
            <w:pPr>
              <w:spacing w:after="0"/>
              <w:jc w:val="center"/>
              <w:rPr>
                <w:rFonts w:ascii="Times New Roman" w:eastAsia="Calibri" w:hAnsi="Times New Roman"/>
                <w:sz w:val="18"/>
                <w:szCs w:val="18"/>
              </w:rPr>
            </w:pPr>
            <w:r w:rsidRPr="005947E1">
              <w:rPr>
                <w:rFonts w:ascii="Times New Roman" w:eastAsia="Calibri" w:hAnsi="Times New Roman"/>
                <w:sz w:val="18"/>
                <w:szCs w:val="18"/>
              </w:rPr>
              <w:t>7</w:t>
            </w:r>
          </w:p>
        </w:tc>
      </w:tr>
    </w:tbl>
    <w:tbl>
      <w:tblPr>
        <w:tblStyle w:val="TableGrid10"/>
        <w:tblpPr w:leftFromText="180" w:rightFromText="180" w:vertAnchor="text" w:horzAnchor="page" w:tblpX="7731" w:tblpY="274"/>
        <w:tblW w:w="0" w:type="auto"/>
        <w:tblLayout w:type="fixed"/>
        <w:tblLook w:val="04A0" w:firstRow="1" w:lastRow="0" w:firstColumn="1" w:lastColumn="0" w:noHBand="0" w:noVBand="1"/>
      </w:tblPr>
      <w:tblGrid>
        <w:gridCol w:w="1075"/>
        <w:gridCol w:w="1170"/>
      </w:tblGrid>
      <w:tr w:rsidR="0076063E" w:rsidRPr="005947E1" w14:paraId="117384E6" w14:textId="77777777" w:rsidTr="0076063E">
        <w:tc>
          <w:tcPr>
            <w:tcW w:w="1075" w:type="dxa"/>
          </w:tcPr>
          <w:bookmarkEnd w:id="10"/>
          <w:p w14:paraId="2C9E1568"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TCI state index</w:t>
            </w:r>
          </w:p>
        </w:tc>
        <w:tc>
          <w:tcPr>
            <w:tcW w:w="1170" w:type="dxa"/>
          </w:tcPr>
          <w:p w14:paraId="47A7F51F"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MAC-CE codepoint</w:t>
            </w:r>
          </w:p>
        </w:tc>
      </w:tr>
      <w:tr w:rsidR="0076063E" w:rsidRPr="005947E1" w14:paraId="0A051917" w14:textId="77777777" w:rsidTr="0076063E">
        <w:tc>
          <w:tcPr>
            <w:tcW w:w="1075" w:type="dxa"/>
            <w:vAlign w:val="center"/>
          </w:tcPr>
          <w:p w14:paraId="17BE2ED8" w14:textId="77777777" w:rsidR="0076063E" w:rsidRPr="005947E1" w:rsidRDefault="0076063E" w:rsidP="0076063E">
            <w:pPr>
              <w:spacing w:after="0"/>
              <w:jc w:val="center"/>
              <w:rPr>
                <w:rFonts w:ascii="Times New Roman" w:eastAsia="Calibri" w:hAnsi="Times New Roman"/>
                <w:sz w:val="18"/>
                <w:szCs w:val="18"/>
              </w:rPr>
            </w:pPr>
            <w:r>
              <w:rPr>
                <w:rFonts w:ascii="Times New Roman" w:eastAsia="Calibri" w:hAnsi="Times New Roman"/>
                <w:sz w:val="18"/>
                <w:szCs w:val="18"/>
              </w:rPr>
              <w:t>6</w:t>
            </w:r>
          </w:p>
        </w:tc>
        <w:tc>
          <w:tcPr>
            <w:tcW w:w="1170" w:type="dxa"/>
            <w:vAlign w:val="center"/>
          </w:tcPr>
          <w:p w14:paraId="7617CC4A"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0</w:t>
            </w:r>
          </w:p>
        </w:tc>
      </w:tr>
      <w:tr w:rsidR="0076063E" w:rsidRPr="005947E1" w14:paraId="42E1B4AC" w14:textId="77777777" w:rsidTr="0076063E">
        <w:tc>
          <w:tcPr>
            <w:tcW w:w="1075" w:type="dxa"/>
            <w:vAlign w:val="center"/>
          </w:tcPr>
          <w:p w14:paraId="00A0318B" w14:textId="77777777" w:rsidR="0076063E" w:rsidRPr="005947E1" w:rsidRDefault="0076063E" w:rsidP="0076063E">
            <w:pPr>
              <w:spacing w:after="0"/>
              <w:jc w:val="center"/>
              <w:rPr>
                <w:rFonts w:ascii="Times New Roman" w:eastAsia="Calibri" w:hAnsi="Times New Roman"/>
                <w:sz w:val="18"/>
                <w:szCs w:val="18"/>
              </w:rPr>
            </w:pPr>
            <w:r>
              <w:rPr>
                <w:rFonts w:ascii="Times New Roman" w:eastAsia="Calibri" w:hAnsi="Times New Roman"/>
                <w:sz w:val="18"/>
                <w:szCs w:val="18"/>
              </w:rPr>
              <w:t>35</w:t>
            </w:r>
          </w:p>
        </w:tc>
        <w:tc>
          <w:tcPr>
            <w:tcW w:w="1170" w:type="dxa"/>
            <w:vAlign w:val="center"/>
          </w:tcPr>
          <w:p w14:paraId="1C995F17"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1</w:t>
            </w:r>
          </w:p>
        </w:tc>
      </w:tr>
      <w:tr w:rsidR="0076063E" w:rsidRPr="005947E1" w14:paraId="3C5B7E14" w14:textId="77777777" w:rsidTr="0076063E">
        <w:tc>
          <w:tcPr>
            <w:tcW w:w="1075" w:type="dxa"/>
            <w:vAlign w:val="center"/>
          </w:tcPr>
          <w:p w14:paraId="67DCFC1E" w14:textId="77777777" w:rsidR="0076063E" w:rsidRPr="005947E1" w:rsidRDefault="0076063E" w:rsidP="0076063E">
            <w:pPr>
              <w:spacing w:after="0"/>
              <w:jc w:val="center"/>
              <w:rPr>
                <w:rFonts w:ascii="Times New Roman" w:eastAsia="Calibri" w:hAnsi="Times New Roman"/>
                <w:sz w:val="18"/>
                <w:szCs w:val="18"/>
              </w:rPr>
            </w:pPr>
            <w:r>
              <w:rPr>
                <w:rFonts w:ascii="Times New Roman" w:eastAsia="Calibri" w:hAnsi="Times New Roman"/>
                <w:sz w:val="18"/>
                <w:szCs w:val="18"/>
              </w:rPr>
              <w:t>17</w:t>
            </w:r>
          </w:p>
        </w:tc>
        <w:tc>
          <w:tcPr>
            <w:tcW w:w="1170" w:type="dxa"/>
            <w:vAlign w:val="center"/>
          </w:tcPr>
          <w:p w14:paraId="23C0F3F3"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2</w:t>
            </w:r>
          </w:p>
        </w:tc>
      </w:tr>
      <w:tr w:rsidR="0076063E" w:rsidRPr="005947E1" w14:paraId="5C81DFE7" w14:textId="77777777" w:rsidTr="0076063E">
        <w:tc>
          <w:tcPr>
            <w:tcW w:w="1075" w:type="dxa"/>
            <w:vAlign w:val="center"/>
          </w:tcPr>
          <w:p w14:paraId="1D00A613"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25</w:t>
            </w:r>
          </w:p>
        </w:tc>
        <w:tc>
          <w:tcPr>
            <w:tcW w:w="1170" w:type="dxa"/>
            <w:vAlign w:val="center"/>
          </w:tcPr>
          <w:p w14:paraId="3CEFF474"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3</w:t>
            </w:r>
          </w:p>
        </w:tc>
      </w:tr>
      <w:tr w:rsidR="0076063E" w:rsidRPr="005947E1" w14:paraId="7847634C" w14:textId="77777777" w:rsidTr="0076063E">
        <w:tc>
          <w:tcPr>
            <w:tcW w:w="1075" w:type="dxa"/>
            <w:vAlign w:val="center"/>
          </w:tcPr>
          <w:p w14:paraId="7D7791FB"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36</w:t>
            </w:r>
          </w:p>
        </w:tc>
        <w:tc>
          <w:tcPr>
            <w:tcW w:w="1170" w:type="dxa"/>
            <w:vAlign w:val="center"/>
          </w:tcPr>
          <w:p w14:paraId="6F284E0E"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4</w:t>
            </w:r>
          </w:p>
        </w:tc>
      </w:tr>
      <w:tr w:rsidR="0076063E" w:rsidRPr="005947E1" w14:paraId="0F19615E" w14:textId="77777777" w:rsidTr="0076063E">
        <w:tc>
          <w:tcPr>
            <w:tcW w:w="1075" w:type="dxa"/>
            <w:vAlign w:val="center"/>
          </w:tcPr>
          <w:p w14:paraId="65B95052"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15</w:t>
            </w:r>
          </w:p>
        </w:tc>
        <w:tc>
          <w:tcPr>
            <w:tcW w:w="1170" w:type="dxa"/>
            <w:vAlign w:val="center"/>
          </w:tcPr>
          <w:p w14:paraId="114B416B"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5</w:t>
            </w:r>
          </w:p>
        </w:tc>
      </w:tr>
      <w:tr w:rsidR="0076063E" w:rsidRPr="005947E1" w14:paraId="20BA0809" w14:textId="77777777" w:rsidTr="0076063E">
        <w:tc>
          <w:tcPr>
            <w:tcW w:w="1075" w:type="dxa"/>
            <w:vAlign w:val="center"/>
          </w:tcPr>
          <w:p w14:paraId="5BB90F2A" w14:textId="44E298EB"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44</w:t>
            </w:r>
          </w:p>
        </w:tc>
        <w:tc>
          <w:tcPr>
            <w:tcW w:w="1170" w:type="dxa"/>
            <w:vAlign w:val="center"/>
          </w:tcPr>
          <w:p w14:paraId="6587AB0D" w14:textId="77777777" w:rsidR="0076063E" w:rsidRPr="005947E1" w:rsidRDefault="0076063E" w:rsidP="0076063E">
            <w:pPr>
              <w:spacing w:after="0"/>
              <w:jc w:val="center"/>
              <w:rPr>
                <w:rFonts w:ascii="Times New Roman" w:eastAsia="Calibri" w:hAnsi="Times New Roman"/>
                <w:sz w:val="18"/>
                <w:szCs w:val="18"/>
              </w:rPr>
            </w:pPr>
            <w:r w:rsidRPr="005947E1">
              <w:rPr>
                <w:rFonts w:ascii="Times New Roman" w:eastAsia="Calibri" w:hAnsi="Times New Roman"/>
                <w:sz w:val="18"/>
                <w:szCs w:val="18"/>
              </w:rPr>
              <w:t>6</w:t>
            </w:r>
          </w:p>
        </w:tc>
      </w:tr>
      <w:tr w:rsidR="0076063E" w:rsidRPr="005947E1" w14:paraId="06CE6278" w14:textId="77777777" w:rsidTr="0076063E">
        <w:tc>
          <w:tcPr>
            <w:tcW w:w="1075" w:type="dxa"/>
            <w:vAlign w:val="center"/>
          </w:tcPr>
          <w:p w14:paraId="1BD313D8" w14:textId="44114E88" w:rsidR="0076063E" w:rsidRPr="00D15B81" w:rsidRDefault="0076063E" w:rsidP="0076063E">
            <w:pPr>
              <w:spacing w:after="0"/>
              <w:jc w:val="center"/>
              <w:rPr>
                <w:rFonts w:ascii="Times New Roman" w:eastAsia="Calibri" w:hAnsi="Times New Roman"/>
                <w:b/>
                <w:sz w:val="18"/>
                <w:szCs w:val="18"/>
              </w:rPr>
            </w:pPr>
            <w:r>
              <w:rPr>
                <w:rFonts w:eastAsia="Calibri"/>
                <w:b/>
                <w:noProof/>
                <w:sz w:val="18"/>
                <w:szCs w:val="18"/>
              </w:rPr>
              <mc:AlternateContent>
                <mc:Choice Requires="wps">
                  <w:drawing>
                    <wp:anchor distT="0" distB="0" distL="114300" distR="114300" simplePos="0" relativeHeight="251688960" behindDoc="0" locked="0" layoutInCell="1" allowOverlap="1" wp14:anchorId="36A43F7B" wp14:editId="05647637">
                      <wp:simplePos x="0" y="0"/>
                      <wp:positionH relativeFrom="column">
                        <wp:posOffset>156845</wp:posOffset>
                      </wp:positionH>
                      <wp:positionV relativeFrom="paragraph">
                        <wp:posOffset>14605</wp:posOffset>
                      </wp:positionV>
                      <wp:extent cx="215900" cy="107950"/>
                      <wp:effectExtent l="0" t="0" r="12700" b="25400"/>
                      <wp:wrapNone/>
                      <wp:docPr id="29" name="Oval 29"/>
                      <wp:cNvGraphicFramePr/>
                      <a:graphic xmlns:a="http://schemas.openxmlformats.org/drawingml/2006/main">
                        <a:graphicData uri="http://schemas.microsoft.com/office/word/2010/wordprocessingShape">
                          <wps:wsp>
                            <wps:cNvSpPr/>
                            <wps:spPr>
                              <a:xfrm>
                                <a:off x="0" y="0"/>
                                <a:ext cx="215900" cy="1079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0CD493" id="Oval 29" o:spid="_x0000_s1026" style="position:absolute;margin-left:12.35pt;margin-top:1.15pt;width:17pt;height: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" filled="f" strokecolor="red" strokeweight="1pt">
                      <v:stroke joinstyle="miter"/>
                    </v:oval>
                  </w:pict>
                </mc:Fallback>
              </mc:AlternateContent>
            </w:r>
            <w:r>
              <w:rPr>
                <w:rFonts w:ascii="Times New Roman" w:eastAsia="Calibri" w:hAnsi="Times New Roman"/>
                <w:b/>
                <w:sz w:val="18"/>
                <w:szCs w:val="18"/>
              </w:rPr>
              <w:t>25</w:t>
            </w:r>
          </w:p>
        </w:tc>
        <w:tc>
          <w:tcPr>
            <w:tcW w:w="1170" w:type="dxa"/>
            <w:vAlign w:val="center"/>
          </w:tcPr>
          <w:p w14:paraId="0BACFF64" w14:textId="77777777" w:rsidR="0076063E" w:rsidRPr="00D15B81" w:rsidRDefault="0076063E" w:rsidP="0076063E">
            <w:pPr>
              <w:spacing w:after="0"/>
              <w:jc w:val="center"/>
              <w:rPr>
                <w:rFonts w:ascii="Times New Roman" w:eastAsia="Calibri" w:hAnsi="Times New Roman"/>
                <w:b/>
                <w:sz w:val="18"/>
                <w:szCs w:val="18"/>
              </w:rPr>
            </w:pPr>
            <w:r w:rsidRPr="00D15B81">
              <w:rPr>
                <w:rFonts w:ascii="Times New Roman" w:eastAsia="Calibri" w:hAnsi="Times New Roman"/>
                <w:b/>
                <w:sz w:val="18"/>
                <w:szCs w:val="18"/>
              </w:rPr>
              <w:t>7</w:t>
            </w:r>
          </w:p>
        </w:tc>
      </w:tr>
    </w:tbl>
    <w:p w14:paraId="402968B9" w14:textId="4A385CE7" w:rsidR="00D15B81" w:rsidRDefault="00D15B81" w:rsidP="00A74540">
      <w:pPr>
        <w:pStyle w:val="ListParagraph"/>
        <w:ind w:leftChars="0" w:left="720"/>
        <w:jc w:val="both"/>
        <w:rPr>
          <w:lang w:eastAsia="zh-CN"/>
        </w:rPr>
      </w:pPr>
    </w:p>
    <w:p w14:paraId="6F50EA0C" w14:textId="0E2FD04A" w:rsidR="00D15B81" w:rsidRDefault="00D15B81" w:rsidP="00A74540">
      <w:pPr>
        <w:pStyle w:val="ListParagraph"/>
        <w:ind w:leftChars="0" w:left="720"/>
        <w:jc w:val="both"/>
        <w:rPr>
          <w:lang w:eastAsia="zh-CN"/>
        </w:rPr>
      </w:pPr>
    </w:p>
    <w:p w14:paraId="42196AD3" w14:textId="4215FF10" w:rsidR="00D15B81" w:rsidRDefault="00D15B81" w:rsidP="00D15B81">
      <w:pPr>
        <w:pStyle w:val="ListParagraph"/>
        <w:ind w:leftChars="0" w:left="720"/>
        <w:jc w:val="both"/>
        <w:rPr>
          <w:lang w:eastAsia="zh-CN"/>
        </w:rPr>
      </w:pPr>
    </w:p>
    <w:p w14:paraId="45D38C26" w14:textId="616D870A" w:rsidR="00D15B81" w:rsidRDefault="00D15B81" w:rsidP="00D15B81">
      <w:pPr>
        <w:pStyle w:val="ListParagraph"/>
        <w:ind w:leftChars="0" w:left="720"/>
        <w:jc w:val="both"/>
        <w:rPr>
          <w:lang w:eastAsia="zh-CN"/>
        </w:rPr>
      </w:pPr>
    </w:p>
    <w:p w14:paraId="5FB46E63" w14:textId="77777777" w:rsidR="00D15B81" w:rsidRDefault="00D15B81" w:rsidP="00D15B81">
      <w:pPr>
        <w:pStyle w:val="ListParagraph"/>
        <w:ind w:leftChars="0" w:left="720"/>
        <w:jc w:val="both"/>
        <w:rPr>
          <w:lang w:eastAsia="zh-CN"/>
        </w:rPr>
      </w:pPr>
    </w:p>
    <w:p w14:paraId="27FBAAFA" w14:textId="657B478F" w:rsidR="00D15B81" w:rsidRDefault="00D15B81" w:rsidP="00D15B81">
      <w:pPr>
        <w:pStyle w:val="ListParagraph"/>
        <w:ind w:leftChars="0" w:left="720"/>
        <w:jc w:val="both"/>
        <w:rPr>
          <w:lang w:eastAsia="zh-CN"/>
        </w:rPr>
      </w:pPr>
    </w:p>
    <w:p w14:paraId="7CDAF895" w14:textId="139265BD" w:rsidR="00D15B81" w:rsidRDefault="00682001" w:rsidP="00D15B81">
      <w:pPr>
        <w:pStyle w:val="ListParagraph"/>
        <w:ind w:leftChars="0" w:left="720"/>
        <w:jc w:val="both"/>
        <w:rPr>
          <w:lang w:eastAsia="zh-CN"/>
        </w:rPr>
      </w:pPr>
      <w:r>
        <w:rPr>
          <w:noProof/>
          <w:lang w:eastAsia="zh-CN"/>
        </w:rPr>
        <mc:AlternateContent>
          <mc:Choice Requires="wps">
            <w:drawing>
              <wp:anchor distT="45720" distB="45720" distL="114300" distR="114300" simplePos="0" relativeHeight="251690495" behindDoc="0" locked="0" layoutInCell="1" allowOverlap="1" wp14:anchorId="405D0F48" wp14:editId="30FB2EB0">
                <wp:simplePos x="0" y="0"/>
                <wp:positionH relativeFrom="column">
                  <wp:posOffset>2302510</wp:posOffset>
                </wp:positionH>
                <wp:positionV relativeFrom="paragraph">
                  <wp:posOffset>108857</wp:posOffset>
                </wp:positionV>
                <wp:extent cx="381000" cy="274320"/>
                <wp:effectExtent l="0" t="0" r="0" b="0"/>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74320"/>
                        </a:xfrm>
                        <a:prstGeom prst="rect">
                          <a:avLst/>
                        </a:prstGeom>
                        <a:solidFill>
                          <a:srgbClr val="FFFFFF"/>
                        </a:solidFill>
                        <a:ln w="9525">
                          <a:noFill/>
                          <a:miter lim="800000"/>
                          <a:headEnd/>
                          <a:tailEnd/>
                        </a:ln>
                      </wps:spPr>
                      <wps:txbx>
                        <w:txbxContent>
                          <w:p w14:paraId="02B1C81F" w14:textId="755A9C0C" w:rsidR="0084635A" w:rsidRPr="00AF7DC7" w:rsidRDefault="0084635A" w:rsidP="00D56A4D">
                            <w:pPr>
                              <w:rPr>
                                <w:color w:val="FF0000"/>
                                <w:sz w:val="24"/>
                              </w:rPr>
                            </w:pPr>
                            <w:r w:rsidRPr="00AF7DC7">
                              <w:rPr>
                                <w:color w:val="FF0000"/>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5D0F48" id="_x0000_s1034" type="#_x0000_t202" style="position:absolute;left:0;text-align:left;margin-left:181.3pt;margin-top:8.55pt;width:30pt;height:21.6pt;z-index:25169049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" stroked="f">
                <v:textbox>
                  <w:txbxContent>
                    <w:p w14:paraId="02B1C81F" w14:textId="755A9C0C" w:rsidR="0084635A" w:rsidRPr="00AF7DC7" w:rsidRDefault="0084635A" w:rsidP="00D56A4D">
                      <w:pPr>
                        <w:rPr>
                          <w:color w:val="FF0000"/>
                          <w:sz w:val="24"/>
                        </w:rPr>
                      </w:pPr>
                      <w:r w:rsidRPr="00AF7DC7">
                        <w:rPr>
                          <w:color w:val="FF0000"/>
                          <w:sz w:val="24"/>
                        </w:rPr>
                        <w:t>??</w:t>
                      </w:r>
                    </w:p>
                  </w:txbxContent>
                </v:textbox>
                <w10:wrap type="square"/>
              </v:shape>
            </w:pict>
          </mc:Fallback>
        </mc:AlternateContent>
      </w:r>
      <w:r>
        <w:rPr>
          <w:noProof/>
          <w:lang w:eastAsia="zh-CN"/>
        </w:rPr>
        <mc:AlternateContent>
          <mc:Choice Requires="wps">
            <w:drawing>
              <wp:anchor distT="45720" distB="45720" distL="114300" distR="114300" simplePos="0" relativeHeight="251689471" behindDoc="0" locked="0" layoutInCell="1" allowOverlap="1" wp14:anchorId="4E7118B6" wp14:editId="4FCE3916">
                <wp:simplePos x="0" y="0"/>
                <wp:positionH relativeFrom="column">
                  <wp:posOffset>854710</wp:posOffset>
                </wp:positionH>
                <wp:positionV relativeFrom="paragraph">
                  <wp:posOffset>109220</wp:posOffset>
                </wp:positionV>
                <wp:extent cx="311150" cy="274320"/>
                <wp:effectExtent l="0" t="0" r="0"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 cy="274320"/>
                        </a:xfrm>
                        <a:prstGeom prst="rect">
                          <a:avLst/>
                        </a:prstGeom>
                        <a:solidFill>
                          <a:srgbClr val="FFFFFF"/>
                        </a:solidFill>
                        <a:ln w="9525">
                          <a:noFill/>
                          <a:miter lim="800000"/>
                          <a:headEnd/>
                          <a:tailEnd/>
                        </a:ln>
                      </wps:spPr>
                      <wps:txbx>
                        <w:txbxContent>
                          <w:p w14:paraId="74615BA9" w14:textId="438A862C" w:rsidR="0084635A" w:rsidRPr="0052267B" w:rsidRDefault="0084635A">
                            <w:pPr>
                              <w:rPr>
                                <w:sz w:val="32"/>
                              </w:rPr>
                            </w:pPr>
                            <w:r w:rsidRPr="0052267B">
                              <w:rPr>
                                <w:sz w:val="32"/>
                              </w:rP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7118B6" id="_x0000_s1035" type="#_x0000_t202" style="position:absolute;left:0;text-align:left;margin-left:67.3pt;margin-top:8.6pt;width:24.5pt;height:21.6pt;z-index:25168947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" stroked="f">
                <v:textbox>
                  <w:txbxContent>
                    <w:p w14:paraId="74615BA9" w14:textId="438A862C" w:rsidR="0084635A" w:rsidRPr="0052267B" w:rsidRDefault="0084635A">
                      <w:pPr>
                        <w:rPr>
                          <w:sz w:val="32"/>
                        </w:rPr>
                      </w:pPr>
                      <w:r w:rsidRPr="0052267B">
                        <w:rPr>
                          <w:sz w:val="32"/>
                        </w:rPr>
                        <w:sym w:font="Wingdings" w:char="F0FC"/>
                      </w:r>
                    </w:p>
                  </w:txbxContent>
                </v:textbox>
                <w10:wrap type="square"/>
              </v:shape>
            </w:pict>
          </mc:Fallback>
        </mc:AlternateContent>
      </w:r>
    </w:p>
    <w:p w14:paraId="5B565929" w14:textId="7A78257E" w:rsidR="00D15B81" w:rsidRDefault="00D15B81" w:rsidP="00A74540">
      <w:pPr>
        <w:pStyle w:val="ListParagraph"/>
        <w:ind w:leftChars="0" w:left="720"/>
        <w:jc w:val="both"/>
        <w:rPr>
          <w:lang w:eastAsia="zh-CN"/>
        </w:rPr>
      </w:pPr>
    </w:p>
    <w:p w14:paraId="047253F8" w14:textId="00F1FFBB" w:rsidR="00A74540" w:rsidRPr="00AF7DC7" w:rsidRDefault="00A74540" w:rsidP="00A74540">
      <w:pPr>
        <w:jc w:val="center"/>
        <w:rPr>
          <w:b/>
          <w:lang w:eastAsia="zh-CN"/>
        </w:rPr>
      </w:pPr>
      <w:r w:rsidRPr="00AF7DC7">
        <w:rPr>
          <w:b/>
          <w:lang w:eastAsia="zh-CN"/>
        </w:rPr>
        <w:t>Figure 2: invalid TCI ‘linkage’ due to update of the activated TCI states</w:t>
      </w:r>
    </w:p>
    <w:p w14:paraId="51ECCC9C" w14:textId="77777777" w:rsidR="00A74540" w:rsidRDefault="00A74540" w:rsidP="00905533">
      <w:pPr>
        <w:jc w:val="both"/>
        <w:rPr>
          <w:lang w:eastAsia="zh-CN"/>
        </w:rPr>
      </w:pPr>
    </w:p>
    <w:p w14:paraId="720BB675" w14:textId="7D0B57C6" w:rsidR="00F72311" w:rsidRDefault="00F72311" w:rsidP="00131E89">
      <w:pPr>
        <w:spacing w:after="240" w:line="288" w:lineRule="auto"/>
        <w:jc w:val="both"/>
        <w:rPr>
          <w:i/>
          <w:u w:val="single"/>
          <w:lang w:eastAsia="ko-KR"/>
        </w:rPr>
      </w:pPr>
      <w:bookmarkStart w:id="11" w:name="_Hlk142647162"/>
      <w:r w:rsidRPr="003D284B">
        <w:rPr>
          <w:i/>
          <w:u w:val="single"/>
          <w:lang w:eastAsia="ko-KR"/>
        </w:rPr>
        <w:t xml:space="preserve">Observation </w:t>
      </w:r>
      <w:r w:rsidR="00796520">
        <w:rPr>
          <w:i/>
          <w:u w:val="single"/>
          <w:lang w:eastAsia="ko-KR"/>
        </w:rPr>
        <w:t>5</w:t>
      </w:r>
      <w:r w:rsidRPr="003D284B">
        <w:rPr>
          <w:i/>
          <w:u w:val="single"/>
          <w:lang w:eastAsia="ko-KR"/>
        </w:rPr>
        <w:t xml:space="preserve">: </w:t>
      </w:r>
      <w:r w:rsidR="00906D0D">
        <w:rPr>
          <w:i/>
          <w:u w:val="single"/>
          <w:lang w:eastAsia="ko-KR"/>
        </w:rPr>
        <w:t xml:space="preserve">When </w:t>
      </w:r>
      <w:r w:rsidR="00C47445">
        <w:rPr>
          <w:i/>
          <w:u w:val="single"/>
          <w:lang w:eastAsia="ko-KR"/>
        </w:rPr>
        <w:t>the joint multi-cell TCI table for a set of cells is semi-statically provided by RRC, but the MAC-CE signaling semi-dynamically updates the underlying activated TCI states for the individual cells, the joint TCI table may point to undefined/invalid TCI states for a cell or to inapplicable ‘linkages’ among TCI states of different cells</w:t>
      </w:r>
      <w:r>
        <w:rPr>
          <w:i/>
          <w:u w:val="single"/>
          <w:lang w:eastAsia="ko-KR"/>
        </w:rPr>
        <w:t>.</w:t>
      </w:r>
    </w:p>
    <w:bookmarkEnd w:id="11"/>
    <w:p w14:paraId="1FFB4AC6" w14:textId="44C33140" w:rsidR="008658FF" w:rsidRDefault="00BD26E6" w:rsidP="00905533">
      <w:pPr>
        <w:jc w:val="both"/>
        <w:rPr>
          <w:lang w:eastAsia="zh-CN"/>
        </w:rPr>
      </w:pPr>
      <w:r>
        <w:rPr>
          <w:lang w:eastAsia="zh-CN"/>
        </w:rPr>
        <w:t>To avoid such issues</w:t>
      </w:r>
      <w:r w:rsidR="00F72311">
        <w:rPr>
          <w:lang w:eastAsia="zh-CN"/>
        </w:rPr>
        <w:t>,</w:t>
      </w:r>
      <w:r>
        <w:rPr>
          <w:lang w:eastAsia="zh-CN"/>
        </w:rPr>
        <w:t xml:space="preserve"> the signaling method for </w:t>
      </w:r>
      <w:r w:rsidR="00F72311">
        <w:rPr>
          <w:lang w:eastAsia="zh-CN"/>
        </w:rPr>
        <w:t xml:space="preserve">the joint multi-cell TCI table should be further discussed, e.g., MAC-CE based TCI table can be used. </w:t>
      </w:r>
    </w:p>
    <w:p w14:paraId="311B6B20" w14:textId="6CE0DF57" w:rsidR="00BD26E6" w:rsidRDefault="00BD26E6" w:rsidP="00BD26E6">
      <w:pPr>
        <w:spacing w:after="0" w:line="288" w:lineRule="auto"/>
        <w:jc w:val="both"/>
        <w:rPr>
          <w:b/>
          <w:u w:val="single"/>
          <w:lang w:eastAsia="ko-KR"/>
        </w:rPr>
      </w:pPr>
      <w:bookmarkStart w:id="12" w:name="_Hlk142646935"/>
      <w:r w:rsidRPr="00733412">
        <w:rPr>
          <w:b/>
          <w:u w:val="single"/>
          <w:lang w:eastAsia="ko-KR"/>
        </w:rPr>
        <w:t xml:space="preserve">Proposal </w:t>
      </w:r>
      <w:r w:rsidR="00796520">
        <w:rPr>
          <w:b/>
          <w:u w:val="single"/>
          <w:lang w:eastAsia="ko-KR"/>
        </w:rPr>
        <w:t>4</w:t>
      </w:r>
      <w:r w:rsidRPr="00733412">
        <w:rPr>
          <w:b/>
          <w:u w:val="single"/>
          <w:lang w:eastAsia="ko-KR"/>
        </w:rPr>
        <w:t xml:space="preserve">: </w:t>
      </w:r>
      <w:r>
        <w:rPr>
          <w:b/>
          <w:u w:val="single"/>
          <w:lang w:eastAsia="ko-KR"/>
        </w:rPr>
        <w:t>Further discuss the signaling method for the joint multi-cell TCI table for DCI format 1_3</w:t>
      </w:r>
      <w:r w:rsidR="0084635A">
        <w:rPr>
          <w:b/>
          <w:u w:val="single"/>
          <w:lang w:eastAsia="ko-KR"/>
        </w:rPr>
        <w:t xml:space="preserve">, e.g., RRC </w:t>
      </w:r>
      <w:r w:rsidR="002E3BF3">
        <w:rPr>
          <w:b/>
          <w:u w:val="single"/>
          <w:lang w:eastAsia="ko-KR"/>
        </w:rPr>
        <w:t>configuration or MAC-CE activation</w:t>
      </w:r>
      <w:r w:rsidR="00470AF0">
        <w:rPr>
          <w:b/>
          <w:u w:val="single"/>
          <w:lang w:eastAsia="ko-KR"/>
        </w:rPr>
        <w:t>.</w:t>
      </w:r>
    </w:p>
    <w:p w14:paraId="0650D51C" w14:textId="77777777" w:rsidR="00BD26E6" w:rsidRDefault="00BD26E6" w:rsidP="00BD26E6">
      <w:pPr>
        <w:spacing w:after="0" w:line="288" w:lineRule="auto"/>
        <w:jc w:val="both"/>
        <w:rPr>
          <w:b/>
          <w:u w:val="single"/>
          <w:lang w:val="de-DE" w:eastAsia="ko-KR"/>
        </w:rPr>
      </w:pPr>
    </w:p>
    <w:bookmarkEnd w:id="12"/>
    <w:p w14:paraId="1A2A5C0D" w14:textId="37A95211" w:rsidR="00840FC0" w:rsidRDefault="00840FC0"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lastRenderedPageBreak/>
        <w:t xml:space="preserve">Other </w:t>
      </w:r>
      <w:r w:rsidR="000553F5">
        <w:rPr>
          <w:rFonts w:eastAsia="DengXian"/>
          <w:lang w:val="en-US" w:eastAsia="zh-CN"/>
        </w:rPr>
        <w:t xml:space="preserve">RRC </w:t>
      </w:r>
      <w:r>
        <w:rPr>
          <w:rFonts w:eastAsia="DengXian"/>
          <w:lang w:val="en-US" w:eastAsia="zh-CN"/>
        </w:rPr>
        <w:t>issues</w:t>
      </w:r>
    </w:p>
    <w:p w14:paraId="1D32E642" w14:textId="076D5B8F" w:rsidR="00840FC0" w:rsidRDefault="00863F05" w:rsidP="00840FC0">
      <w:pPr>
        <w:rPr>
          <w:lang w:eastAsia="zh-CN"/>
        </w:rPr>
      </w:pPr>
      <w:r>
        <w:rPr>
          <w:lang w:eastAsia="zh-CN"/>
        </w:rPr>
        <w:t>Several other issues need to be considered</w:t>
      </w:r>
      <w:r w:rsidR="001F642A">
        <w:rPr>
          <w:lang w:eastAsia="zh-CN"/>
        </w:rPr>
        <w:t xml:space="preserve"> regarding various RRC parameters for multi-cell scheduling.</w:t>
      </w:r>
    </w:p>
    <w:p w14:paraId="095E3F1D" w14:textId="44CF2CA7" w:rsidR="00E678C4" w:rsidRDefault="00670F89" w:rsidP="00670F89">
      <w:pPr>
        <w:jc w:val="both"/>
      </w:pPr>
      <w:r>
        <w:rPr>
          <w:lang w:eastAsia="zh-CN"/>
        </w:rPr>
        <w:t xml:space="preserve">A first issue is regarding RRC parameters applicable to UE procedures related to </w:t>
      </w:r>
      <w:r>
        <w:t xml:space="preserve">UCI multiplexing. In the draft CR for TS 38.213 for Rel-18 multi-cell scheduling [6], the following RRC parameters are considered: </w:t>
      </w:r>
      <w:r w:rsidRPr="003A3AD4">
        <w:rPr>
          <w:i/>
          <w:iCs/>
        </w:rPr>
        <w:t>betaOffsetsCrossPri</w:t>
      </w:r>
      <w:r>
        <w:rPr>
          <w:i/>
          <w:iCs/>
        </w:rPr>
        <w:t>0</w:t>
      </w:r>
      <w:r w:rsidRPr="003A3AD4">
        <w:rPr>
          <w:i/>
          <w:iCs/>
        </w:rPr>
        <w:t>DCI-0-</w:t>
      </w:r>
      <w:r>
        <w:rPr>
          <w:i/>
          <w:iCs/>
        </w:rPr>
        <w:t>3</w:t>
      </w:r>
      <w:r w:rsidRPr="005B4A76">
        <w:t xml:space="preserve">, </w:t>
      </w:r>
      <w:r w:rsidRPr="003A3AD4">
        <w:rPr>
          <w:i/>
          <w:iCs/>
        </w:rPr>
        <w:t>betaOffsetsCrossPri1DCI-0-</w:t>
      </w:r>
      <w:r>
        <w:rPr>
          <w:i/>
          <w:iCs/>
        </w:rPr>
        <w:t>3</w:t>
      </w:r>
      <w:r>
        <w:t xml:space="preserve">, and </w:t>
      </w:r>
      <w:r w:rsidRPr="00BD5A9F">
        <w:rPr>
          <w:i/>
        </w:rPr>
        <w:t>UCI-OnPUSCH-DCI-0-</w:t>
      </w:r>
      <w:r>
        <w:rPr>
          <w:i/>
        </w:rPr>
        <w:t>3</w:t>
      </w:r>
      <w:r>
        <w:t xml:space="preserve">. However, these parameters are not currently included in the RRC parameter lists [4, 5]. RAN1 can further discuss whether to introduce these new RRC parameters or whether to re-use </w:t>
      </w:r>
      <w:r w:rsidR="00912B16">
        <w:t xml:space="preserve">the </w:t>
      </w:r>
      <w:r>
        <w:t>existing RRC parameter</w:t>
      </w:r>
      <w:r w:rsidR="00912B16">
        <w:t>s</w:t>
      </w:r>
      <w:r>
        <w:t xml:space="preserve"> applicable to DCI format 0_1. </w:t>
      </w:r>
    </w:p>
    <w:p w14:paraId="7D476E90" w14:textId="60F14B24" w:rsidR="00FB2998" w:rsidRDefault="00FB2998" w:rsidP="00FB2998">
      <w:pPr>
        <w:spacing w:after="0" w:line="288" w:lineRule="auto"/>
        <w:jc w:val="both"/>
        <w:rPr>
          <w:lang w:eastAsia="zh-CN"/>
        </w:rPr>
      </w:pPr>
      <w:bookmarkStart w:id="13" w:name="_Hlk142646950"/>
      <w:r w:rsidRPr="00CD39E6">
        <w:rPr>
          <w:b/>
          <w:u w:val="single"/>
          <w:lang w:eastAsia="ko-KR"/>
        </w:rPr>
        <w:t xml:space="preserve">Proposal </w:t>
      </w:r>
      <w:r>
        <w:rPr>
          <w:b/>
          <w:u w:val="single"/>
          <w:lang w:eastAsia="ko-KR"/>
        </w:rPr>
        <w:t>5</w:t>
      </w:r>
      <w:r w:rsidRPr="00CD39E6">
        <w:rPr>
          <w:b/>
          <w:u w:val="single"/>
          <w:lang w:eastAsia="ko-KR"/>
        </w:rPr>
        <w:t xml:space="preserve">: </w:t>
      </w:r>
      <w:r>
        <w:rPr>
          <w:b/>
          <w:u w:val="single"/>
          <w:lang w:eastAsia="ko-KR"/>
        </w:rPr>
        <w:t xml:space="preserve">Further discuss the necessity of introducing the following new RRC parameters for DCI 0_3, or to reuse </w:t>
      </w:r>
      <w:r w:rsidR="00912B16">
        <w:rPr>
          <w:b/>
          <w:u w:val="single"/>
          <w:lang w:eastAsia="ko-KR"/>
        </w:rPr>
        <w:t xml:space="preserve">the </w:t>
      </w:r>
      <w:r>
        <w:rPr>
          <w:b/>
          <w:u w:val="single"/>
          <w:lang w:eastAsia="ko-KR"/>
        </w:rPr>
        <w:t xml:space="preserve">existing RRC parameters applicable to DCI format </w:t>
      </w:r>
      <w:r w:rsidR="00FA428C">
        <w:rPr>
          <w:b/>
          <w:u w:val="single"/>
          <w:lang w:eastAsia="ko-KR"/>
        </w:rPr>
        <w:t>0_1</w:t>
      </w:r>
      <w:r>
        <w:rPr>
          <w:b/>
          <w:u w:val="single"/>
          <w:lang w:eastAsia="ko-KR"/>
        </w:rPr>
        <w:t>:</w:t>
      </w:r>
    </w:p>
    <w:p w14:paraId="38698C3D" w14:textId="77777777" w:rsidR="00FB2998" w:rsidRPr="00AD5EC9" w:rsidRDefault="00FB2998" w:rsidP="00FB2998">
      <w:pPr>
        <w:pStyle w:val="ListParagraph"/>
        <w:numPr>
          <w:ilvl w:val="0"/>
          <w:numId w:val="40"/>
        </w:numPr>
        <w:spacing w:after="160" w:line="259" w:lineRule="auto"/>
        <w:ind w:leftChars="0"/>
        <w:contextualSpacing/>
        <w:rPr>
          <w:b/>
          <w:u w:val="single"/>
        </w:rPr>
      </w:pPr>
      <w:r w:rsidRPr="00AD5EC9">
        <w:rPr>
          <w:b/>
          <w:i/>
          <w:iCs/>
          <w:u w:val="single"/>
        </w:rPr>
        <w:t>betaOffsetsCrossPri0DCI-0-3</w:t>
      </w:r>
      <w:r w:rsidRPr="00AD5EC9">
        <w:rPr>
          <w:b/>
          <w:u w:val="single"/>
        </w:rPr>
        <w:t xml:space="preserve">, </w:t>
      </w:r>
      <w:r w:rsidRPr="00AD5EC9">
        <w:rPr>
          <w:b/>
          <w:i/>
          <w:iCs/>
          <w:u w:val="single"/>
        </w:rPr>
        <w:t>betaOffsetsCrossPri1DCI-0-3</w:t>
      </w:r>
      <w:r w:rsidRPr="00AD5EC9">
        <w:rPr>
          <w:b/>
          <w:u w:val="single"/>
        </w:rPr>
        <w:t xml:space="preserve">, and </w:t>
      </w:r>
      <w:r w:rsidRPr="00AD5EC9">
        <w:rPr>
          <w:b/>
          <w:i/>
          <w:u w:val="single"/>
        </w:rPr>
        <w:t>UCI-OnPUSCH-DCI-0-3</w:t>
      </w:r>
      <w:r>
        <w:rPr>
          <w:b/>
          <w:iCs/>
          <w:u w:val="single"/>
        </w:rPr>
        <w:t>.</w:t>
      </w:r>
    </w:p>
    <w:bookmarkEnd w:id="13"/>
    <w:p w14:paraId="64BEF3ED" w14:textId="36C57A5B" w:rsidR="008F4C71" w:rsidRDefault="008F4C71" w:rsidP="008F4C71">
      <w:pPr>
        <w:spacing w:after="0"/>
        <w:rPr>
          <w:bCs/>
          <w:color w:val="000000" w:themeColor="text1"/>
          <w:szCs w:val="24"/>
        </w:rPr>
      </w:pPr>
    </w:p>
    <w:p w14:paraId="161CFF12" w14:textId="600D056F" w:rsidR="00FB2998" w:rsidRPr="00E67BB6" w:rsidRDefault="00FB2998" w:rsidP="00FB2998">
      <w:pPr>
        <w:spacing w:after="0" w:line="288" w:lineRule="auto"/>
        <w:jc w:val="both"/>
        <w:rPr>
          <w:lang w:eastAsia="ko-KR"/>
        </w:rPr>
      </w:pPr>
      <w:r>
        <w:rPr>
          <w:lang w:eastAsia="ko-KR"/>
        </w:rPr>
        <w:t>Another issue is regarding the following note in the RAN1#112bis-e agreements for multi-cell scheduling UE features</w:t>
      </w:r>
      <w:r w:rsidR="00742F2A">
        <w:rPr>
          <w:lang w:eastAsia="ko-KR"/>
        </w:rPr>
        <w:t xml:space="preserve">. </w:t>
      </w:r>
      <w:r>
        <w:rPr>
          <w:lang w:eastAsia="ko-KR"/>
        </w:rPr>
        <w:t>Per discussions in RAN1#113, this note is related to UE configuration aspects (rather than UE capability), so is preferred to be discussed in the RRC agenda.</w:t>
      </w:r>
    </w:p>
    <w:p w14:paraId="50F3D2CB" w14:textId="77777777" w:rsidR="00FB2998" w:rsidRPr="00A918C1" w:rsidRDefault="00FB2998" w:rsidP="008F4C71">
      <w:pPr>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8F4C71" w:rsidRPr="00553559" w14:paraId="0B681A32" w14:textId="77777777" w:rsidTr="0084635A">
        <w:trPr>
          <w:jc w:val="center"/>
        </w:trPr>
        <w:tc>
          <w:tcPr>
            <w:tcW w:w="8995" w:type="dxa"/>
          </w:tcPr>
          <w:p w14:paraId="0CA0BD38" w14:textId="77777777" w:rsidR="008F4C71" w:rsidRPr="004977FE" w:rsidRDefault="008F4C71" w:rsidP="0084635A">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0D87B2F6" w14:textId="77777777" w:rsidR="008F4C71" w:rsidRPr="005342C1" w:rsidRDefault="008F4C71" w:rsidP="0084635A">
            <w:pPr>
              <w:rPr>
                <w:lang w:eastAsia="ja-JP"/>
              </w:rPr>
            </w:pPr>
            <w:r w:rsidRPr="00E233EC">
              <w:rPr>
                <w:lang w:eastAsia="ja-JP"/>
              </w:rPr>
              <w:t>Introduce following FGs</w:t>
            </w:r>
          </w:p>
          <w:p w14:paraId="29E941E3" w14:textId="77777777" w:rsidR="008F4C71" w:rsidRPr="00C47DD4" w:rsidRDefault="008F4C71" w:rsidP="008F4C71">
            <w:pPr>
              <w:pStyle w:val="ListParagraph"/>
              <w:numPr>
                <w:ilvl w:val="0"/>
                <w:numId w:val="41"/>
              </w:numPr>
              <w:spacing w:after="160" w:line="259" w:lineRule="auto"/>
              <w:ind w:leftChars="0"/>
              <w:contextualSpacing/>
            </w:pPr>
            <w:r w:rsidRPr="00C47DD4">
              <w:t>…</w:t>
            </w:r>
          </w:p>
          <w:p w14:paraId="749175FB" w14:textId="77777777" w:rsidR="008F4C71" w:rsidRPr="00A918C1" w:rsidRDefault="008F4C71" w:rsidP="0084635A">
            <w:pPr>
              <w:keepNext/>
              <w:ind w:left="360"/>
              <w:rPr>
                <w:rFonts w:eastAsia="MS Gothic"/>
                <w:lang w:eastAsia="ja-JP"/>
              </w:rPr>
            </w:pPr>
            <w:r w:rsidRPr="00A918C1">
              <w:rPr>
                <w:rFonts w:eastAsia="MS Gothic"/>
                <w:highlight w:val="yellow"/>
                <w:lang w:eastAsia="ja-JP"/>
              </w:rPr>
              <w:t>[Note: When scheduling cell is outside the set of cells, UE is not expected to be configured with another cell to monitor PDCCH candidates for the scheduling cell]</w:t>
            </w:r>
          </w:p>
        </w:tc>
      </w:tr>
    </w:tbl>
    <w:p w14:paraId="33C194F4" w14:textId="77777777" w:rsidR="008F4C71" w:rsidRDefault="008F4C71" w:rsidP="008F4C71">
      <w:pPr>
        <w:spacing w:after="0"/>
        <w:rPr>
          <w:bCs/>
          <w:color w:val="000000" w:themeColor="text1"/>
          <w:szCs w:val="24"/>
        </w:rPr>
      </w:pPr>
    </w:p>
    <w:p w14:paraId="1E37D15D" w14:textId="511B051D" w:rsidR="00431D62" w:rsidRDefault="00431D62" w:rsidP="00431D62">
      <w:pPr>
        <w:spacing w:after="0"/>
        <w:jc w:val="both"/>
        <w:rPr>
          <w:bCs/>
          <w:color w:val="000000" w:themeColor="text1"/>
          <w:szCs w:val="24"/>
        </w:rPr>
      </w:pPr>
      <w:r>
        <w:rPr>
          <w:bCs/>
          <w:color w:val="000000" w:themeColor="text1"/>
          <w:szCs w:val="24"/>
        </w:rPr>
        <w:t xml:space="preserve">The note, although correct, is not restricted to the scheduling cell or to the case of scheduling cell being outside the set of cells. It is a general principle for the CA framework since Rel-15 (except for Rel-17 DSS) that there is always a single scheduling cell for any scheduled cell, regardless of the DCI format. This principle is maintained in Rel-18 multi-cell scheduling as well, per agreements in RAN1#110bis-e. Therefore, the Note should be updated for improved clarity, and captured as a note for the RRC parameter </w:t>
      </w:r>
      <w:r w:rsidRPr="00DF1116">
        <w:rPr>
          <w:bCs/>
          <w:i/>
          <w:color w:val="000000" w:themeColor="text1"/>
          <w:szCs w:val="24"/>
        </w:rPr>
        <w:t>MC-DCI-</w:t>
      </w:r>
      <w:proofErr w:type="spellStart"/>
      <w:r w:rsidRPr="00DF1116">
        <w:rPr>
          <w:bCs/>
          <w:i/>
          <w:color w:val="000000" w:themeColor="text1"/>
          <w:szCs w:val="24"/>
        </w:rPr>
        <w:t>SetofCellsToAddModList</w:t>
      </w:r>
      <w:proofErr w:type="spellEnd"/>
      <w:r>
        <w:rPr>
          <w:bCs/>
          <w:color w:val="000000" w:themeColor="text1"/>
          <w:szCs w:val="24"/>
        </w:rPr>
        <w:t>.</w:t>
      </w:r>
    </w:p>
    <w:p w14:paraId="14A0143C" w14:textId="77777777" w:rsidR="001E1229" w:rsidRDefault="001E1229" w:rsidP="00431D62">
      <w:pPr>
        <w:spacing w:after="0"/>
        <w:jc w:val="both"/>
        <w:rPr>
          <w:bCs/>
          <w:color w:val="000000" w:themeColor="text1"/>
          <w:szCs w:val="24"/>
        </w:rPr>
      </w:pPr>
    </w:p>
    <w:p w14:paraId="6769F82E" w14:textId="77777777" w:rsidR="00431D62" w:rsidRDefault="00431D62" w:rsidP="00431D62">
      <w:pPr>
        <w:spacing w:after="0" w:line="288" w:lineRule="auto"/>
        <w:jc w:val="both"/>
        <w:rPr>
          <w:b/>
          <w:u w:val="single"/>
          <w:lang w:eastAsia="ko-KR"/>
        </w:rPr>
      </w:pPr>
      <w:bookmarkStart w:id="14" w:name="_Hlk135005851"/>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 xml:space="preserve">Capture the following Note as part of the description for </w:t>
      </w:r>
      <w:r w:rsidRPr="007E6927">
        <w:rPr>
          <w:b/>
          <w:bCs/>
          <w:u w:val="single"/>
          <w:lang w:eastAsia="ko-KR"/>
        </w:rPr>
        <w:t xml:space="preserve">the RRC parameter </w:t>
      </w:r>
      <w:r w:rsidRPr="007E6927">
        <w:rPr>
          <w:b/>
          <w:bCs/>
          <w:i/>
          <w:u w:val="single"/>
          <w:lang w:eastAsia="ko-KR"/>
        </w:rPr>
        <w:t>MC-DCI-</w:t>
      </w:r>
      <w:proofErr w:type="spellStart"/>
      <w:r w:rsidRPr="007E6927">
        <w:rPr>
          <w:b/>
          <w:bCs/>
          <w:i/>
          <w:u w:val="single"/>
          <w:lang w:eastAsia="ko-KR"/>
        </w:rPr>
        <w:t>SetofCellsToAddModList</w:t>
      </w:r>
      <w:proofErr w:type="spellEnd"/>
      <w:r>
        <w:rPr>
          <w:b/>
          <w:u w:val="single"/>
          <w:lang w:eastAsia="ko-KR"/>
        </w:rPr>
        <w:t>:</w:t>
      </w:r>
    </w:p>
    <w:p w14:paraId="6762F92A" w14:textId="77777777" w:rsidR="00431D62" w:rsidRPr="00AD5EC9" w:rsidRDefault="00431D62" w:rsidP="00431D62">
      <w:pPr>
        <w:ind w:left="360"/>
        <w:rPr>
          <w:u w:val="single"/>
          <w:lang w:eastAsia="zh-CN"/>
        </w:rPr>
      </w:pPr>
      <w:r w:rsidRPr="00AD5EC9">
        <w:rPr>
          <w:rFonts w:eastAsia="MS Gothic"/>
          <w:b/>
          <w:i/>
          <w:u w:val="single"/>
          <w:lang w:eastAsia="ja-JP"/>
        </w:rPr>
        <w:t>Note: The UE is not expected to be configured, for any scheduled cell [in a set of cells], with more than one scheduling cell to monitor PDCCH candidates for the scheduled cell, regardless of the DCI format.</w:t>
      </w:r>
      <w:bookmarkEnd w:id="14"/>
    </w:p>
    <w:p w14:paraId="3AFD76F5" w14:textId="5AFDB525" w:rsidR="00E678C4" w:rsidRDefault="002F3495" w:rsidP="004A68E8">
      <w:pPr>
        <w:spacing w:before="240"/>
        <w:rPr>
          <w:lang w:eastAsia="zh-CN"/>
        </w:rPr>
      </w:pPr>
      <w:r>
        <w:rPr>
          <w:lang w:eastAsia="zh-CN"/>
        </w:rPr>
        <w:t>Another issue is regarding the value ranges for a few RRC parameters.</w:t>
      </w:r>
    </w:p>
    <w:p w14:paraId="559DD18B" w14:textId="5FBB0FEA" w:rsidR="00340E67" w:rsidRPr="002C4D67" w:rsidRDefault="00722F10" w:rsidP="008658FF">
      <w:pPr>
        <w:pStyle w:val="ListParagraph"/>
        <w:numPr>
          <w:ilvl w:val="0"/>
          <w:numId w:val="30"/>
        </w:numPr>
        <w:ind w:leftChars="0"/>
        <w:jc w:val="both"/>
        <w:rPr>
          <w:lang w:eastAsia="zh-CN"/>
        </w:rPr>
      </w:pPr>
      <w:r w:rsidRPr="00340E67">
        <w:rPr>
          <w:b/>
          <w:lang w:val="en-GB" w:eastAsia="x-none"/>
        </w:rPr>
        <w:t>For the TDRA field:</w:t>
      </w:r>
      <w:r w:rsidRPr="00340E67">
        <w:rPr>
          <w:lang w:val="en-GB" w:eastAsia="x-none"/>
        </w:rPr>
        <w:t xml:space="preserve"> The </w:t>
      </w:r>
      <w:r w:rsidR="002C4D67" w:rsidRPr="00340E67">
        <w:rPr>
          <w:lang w:val="en-GB" w:eastAsia="x-none"/>
        </w:rPr>
        <w:t>value range of TDRA entries (</w:t>
      </w:r>
      <w:r w:rsidR="002C4D67" w:rsidRPr="00340E67">
        <w:rPr>
          <w:i/>
          <w:lang w:eastAsia="ja-JP"/>
        </w:rPr>
        <w:t>TDRA-FieldIndexDCI-0-3</w:t>
      </w:r>
      <w:r w:rsidR="002C4D67" w:rsidRPr="00B33335">
        <w:rPr>
          <w:lang w:eastAsia="ja-JP"/>
        </w:rPr>
        <w:t xml:space="preserve"> </w:t>
      </w:r>
      <w:r w:rsidR="002C4D67" w:rsidRPr="00340E67">
        <w:rPr>
          <w:lang w:val="en-GB" w:eastAsia="x-none"/>
        </w:rPr>
        <w:t xml:space="preserve">and </w:t>
      </w:r>
      <w:r w:rsidR="002C4D67" w:rsidRPr="00340E67">
        <w:rPr>
          <w:i/>
          <w:lang w:eastAsia="ja-JP"/>
        </w:rPr>
        <w:t>TDRA-FieldIndexDCI-1-3</w:t>
      </w:r>
      <w:r w:rsidR="002C4D67" w:rsidRPr="00340E67">
        <w:rPr>
          <w:lang w:val="en-GB" w:eastAsia="x-none"/>
        </w:rPr>
        <w:t>) in each row of the joint TDRA table was agreed in RAN1#11</w:t>
      </w:r>
      <w:r w:rsidR="00E325F9">
        <w:rPr>
          <w:lang w:val="en-GB" w:eastAsia="x-none"/>
        </w:rPr>
        <w:t>3</w:t>
      </w:r>
      <w:r w:rsidR="002C4D67" w:rsidRPr="00340E67">
        <w:rPr>
          <w:lang w:val="en-GB" w:eastAsia="x-none"/>
        </w:rPr>
        <w:t xml:space="preserve"> as </w:t>
      </w:r>
      <w:proofErr w:type="gramStart"/>
      <w:r w:rsidR="00923D28" w:rsidRPr="00340E67">
        <w:rPr>
          <w:i/>
          <w:lang w:eastAsia="ja-JP"/>
        </w:rPr>
        <w:t>INTEGER(</w:t>
      </w:r>
      <w:proofErr w:type="gramEnd"/>
      <w:r w:rsidR="00923D28" w:rsidRPr="00340E67">
        <w:rPr>
          <w:i/>
          <w:lang w:eastAsia="ja-JP"/>
        </w:rPr>
        <w:t>0…maxNrofUL-Allocations-r16 – 1)</w:t>
      </w:r>
      <w:r w:rsidR="002C4D67" w:rsidRPr="00340E67">
        <w:rPr>
          <w:lang w:val="en-GB" w:eastAsia="x-none"/>
        </w:rPr>
        <w:t xml:space="preserve"> and </w:t>
      </w:r>
      <w:r w:rsidR="002C4D67" w:rsidRPr="00340E67">
        <w:rPr>
          <w:i/>
          <w:lang w:eastAsia="ja-JP"/>
        </w:rPr>
        <w:t>INTEGER(0…</w:t>
      </w:r>
      <w:bookmarkStart w:id="15" w:name="_Hlk142127635"/>
      <w:proofErr w:type="spellStart"/>
      <w:r w:rsidR="002C4D67" w:rsidRPr="00340E67">
        <w:rPr>
          <w:i/>
          <w:lang w:eastAsia="ja-JP"/>
        </w:rPr>
        <w:t>maxNrofDL</w:t>
      </w:r>
      <w:proofErr w:type="spellEnd"/>
      <w:r w:rsidR="002C4D67" w:rsidRPr="00340E67">
        <w:rPr>
          <w:i/>
          <w:lang w:eastAsia="ja-JP"/>
        </w:rPr>
        <w:t xml:space="preserve">-Allocations </w:t>
      </w:r>
      <w:bookmarkEnd w:id="15"/>
      <w:r w:rsidR="002C4D67" w:rsidRPr="00340E67">
        <w:rPr>
          <w:i/>
          <w:lang w:eastAsia="ja-JP"/>
        </w:rPr>
        <w:t>– 1)</w:t>
      </w:r>
      <w:r w:rsidR="002C4D67" w:rsidRPr="00340E67">
        <w:rPr>
          <w:lang w:val="en-GB" w:eastAsia="x-none"/>
        </w:rPr>
        <w:t xml:space="preserve">, respectively. However, the maximum size of the joint TDRA table (i.e., the maximum number of the rows in the </w:t>
      </w:r>
      <w:r w:rsidR="00A32B3E" w:rsidRPr="00340E67">
        <w:rPr>
          <w:lang w:val="en-GB" w:eastAsia="x-none"/>
        </w:rPr>
        <w:t xml:space="preserve">joint multi-cell TDRA </w:t>
      </w:r>
      <w:r w:rsidR="002C4D67" w:rsidRPr="00340E67">
        <w:rPr>
          <w:lang w:val="en-GB" w:eastAsia="x-none"/>
        </w:rPr>
        <w:t>table)</w:t>
      </w:r>
      <w:r w:rsidR="00A32B3E" w:rsidRPr="00340E67">
        <w:rPr>
          <w:lang w:val="en-GB" w:eastAsia="x-none"/>
        </w:rPr>
        <w:t xml:space="preserve"> is not agreed</w:t>
      </w:r>
      <w:r w:rsidR="00E325F9">
        <w:rPr>
          <w:lang w:val="en-GB" w:eastAsia="x-none"/>
        </w:rPr>
        <w:t xml:space="preserve"> yet</w:t>
      </w:r>
      <w:r w:rsidR="00A32B3E" w:rsidRPr="00340E67">
        <w:rPr>
          <w:lang w:val="en-GB" w:eastAsia="x-none"/>
        </w:rPr>
        <w:t>.</w:t>
      </w:r>
      <w:r w:rsidR="002C4D67" w:rsidRPr="00340E67">
        <w:rPr>
          <w:lang w:val="en-GB" w:eastAsia="x-none"/>
        </w:rPr>
        <w:t xml:space="preserve"> </w:t>
      </w:r>
      <w:r w:rsidR="00340E67" w:rsidRPr="00340E67">
        <w:rPr>
          <w:lang w:val="en-GB" w:eastAsia="x-none"/>
        </w:rPr>
        <w:t xml:space="preserve">Since the rows of the joint TDRA table correspond to different combinations of cells, the configuration needs to consider different deployments and channel conditions. Similar to other Type-1B fields, </w:t>
      </w:r>
      <w:r w:rsidR="00340E67">
        <w:rPr>
          <w:lang w:val="en-GB" w:eastAsia="x-none"/>
        </w:rPr>
        <w:t xml:space="preserve">the </w:t>
      </w:r>
      <w:r w:rsidR="00340E67" w:rsidRPr="00340E67">
        <w:rPr>
          <w:lang w:val="en-GB" w:eastAsia="x-none"/>
        </w:rPr>
        <w:t xml:space="preserve">bit-width </w:t>
      </w:r>
      <w:r w:rsidR="00340E67">
        <w:rPr>
          <w:lang w:val="en-GB" w:eastAsia="x-none"/>
        </w:rPr>
        <w:t xml:space="preserve">of </w:t>
      </w:r>
      <w:r w:rsidR="00340E67" w:rsidRPr="00340E67">
        <w:rPr>
          <w:lang w:val="en-GB" w:eastAsia="x-none"/>
        </w:rPr>
        <w:t xml:space="preserve">the TDRA field in DCI format 0_3/1_3 </w:t>
      </w:r>
      <w:r w:rsidR="00340E67">
        <w:rPr>
          <w:lang w:val="en-GB" w:eastAsia="x-none"/>
        </w:rPr>
        <w:t xml:space="preserve">can be larger than that in </w:t>
      </w:r>
      <w:r w:rsidR="00340E67" w:rsidRPr="00340E67">
        <w:rPr>
          <w:lang w:val="en-GB" w:eastAsia="x-none"/>
        </w:rPr>
        <w:t>legacy SC-DCI formats</w:t>
      </w:r>
      <w:r w:rsidR="00AC3AD7">
        <w:rPr>
          <w:lang w:val="en-GB" w:eastAsia="x-none"/>
        </w:rPr>
        <w:t xml:space="preserve"> (4 or 6 bits)</w:t>
      </w:r>
      <w:r w:rsidR="00340E67" w:rsidRPr="00340E67">
        <w:rPr>
          <w:lang w:val="en-GB" w:eastAsia="x-none"/>
        </w:rPr>
        <w:t xml:space="preserve">. Therefore, </w:t>
      </w:r>
      <w:r w:rsidR="00340E67">
        <w:rPr>
          <w:lang w:eastAsia="zh-CN"/>
        </w:rPr>
        <w:t xml:space="preserve">it is reasonable to include up to </w:t>
      </w:r>
      <w:r w:rsidR="00605275">
        <w:rPr>
          <w:lang w:eastAsia="zh-CN"/>
        </w:rPr>
        <w:t xml:space="preserve">32 or </w:t>
      </w:r>
      <w:r w:rsidR="00340E67">
        <w:rPr>
          <w:lang w:eastAsia="zh-CN"/>
        </w:rPr>
        <w:t xml:space="preserve">64 </w:t>
      </w:r>
      <w:r w:rsidR="00AA40FC">
        <w:rPr>
          <w:lang w:eastAsia="zh-CN"/>
        </w:rPr>
        <w:t xml:space="preserve">rows for the DL and up to </w:t>
      </w:r>
      <w:r w:rsidR="00340E67" w:rsidRPr="00340E67">
        <w:rPr>
          <w:lang w:val="en-GB" w:eastAsia="x-none"/>
        </w:rPr>
        <w:t xml:space="preserve">128 </w:t>
      </w:r>
      <w:r w:rsidR="00AA40FC">
        <w:rPr>
          <w:lang w:val="en-GB" w:eastAsia="x-none"/>
        </w:rPr>
        <w:t xml:space="preserve">or 256 </w:t>
      </w:r>
      <w:r w:rsidR="00340E67" w:rsidRPr="00340E67">
        <w:rPr>
          <w:lang w:val="en-GB" w:eastAsia="x-none"/>
        </w:rPr>
        <w:t>rows</w:t>
      </w:r>
      <w:r w:rsidR="00340E67">
        <w:rPr>
          <w:lang w:val="en-GB" w:eastAsia="x-none"/>
        </w:rPr>
        <w:t xml:space="preserve"> </w:t>
      </w:r>
      <w:r w:rsidR="00AA40FC">
        <w:rPr>
          <w:lang w:val="en-GB" w:eastAsia="x-none"/>
        </w:rPr>
        <w:t>for</w:t>
      </w:r>
      <w:r w:rsidR="00340E67">
        <w:rPr>
          <w:lang w:val="en-GB" w:eastAsia="x-none"/>
        </w:rPr>
        <w:t xml:space="preserve"> the </w:t>
      </w:r>
      <w:r w:rsidR="00AA40FC">
        <w:rPr>
          <w:lang w:val="en-GB" w:eastAsia="x-none"/>
        </w:rPr>
        <w:t xml:space="preserve">UL </w:t>
      </w:r>
      <w:r w:rsidR="00340E67">
        <w:rPr>
          <w:lang w:val="en-GB" w:eastAsia="x-none"/>
        </w:rPr>
        <w:t>joint TDRA table.</w:t>
      </w:r>
      <w:r w:rsidR="00E346F0">
        <w:rPr>
          <w:lang w:val="en-GB" w:eastAsia="x-none"/>
        </w:rPr>
        <w:t xml:space="preserve"> Also, it is preferred to define the maximum number of rows as a separate parameter, such as </w:t>
      </w:r>
      <w:proofErr w:type="spellStart"/>
      <w:r w:rsidR="00E346F0" w:rsidRPr="00E346F0">
        <w:rPr>
          <w:i/>
          <w:lang w:val="en-GB" w:eastAsia="x-none"/>
        </w:rPr>
        <w:t>maxNrofDL-TDRArows</w:t>
      </w:r>
      <w:proofErr w:type="spellEnd"/>
      <w:r w:rsidR="00E346F0">
        <w:rPr>
          <w:lang w:val="en-GB" w:eastAsia="x-none"/>
        </w:rPr>
        <w:t xml:space="preserve">, rather than a function of the parameter </w:t>
      </w:r>
      <w:proofErr w:type="spellStart"/>
      <w:r w:rsidR="00E346F0" w:rsidRPr="00E346F0">
        <w:rPr>
          <w:i/>
          <w:lang w:val="en-GB" w:eastAsia="x-none"/>
        </w:rPr>
        <w:t>maxNrofDL</w:t>
      </w:r>
      <w:proofErr w:type="spellEnd"/>
      <w:r w:rsidR="00E346F0" w:rsidRPr="00E346F0">
        <w:rPr>
          <w:i/>
          <w:lang w:val="en-GB" w:eastAsia="x-none"/>
        </w:rPr>
        <w:t>-Allocations</w:t>
      </w:r>
      <w:r w:rsidR="00772A7E">
        <w:rPr>
          <w:lang w:val="en-GB" w:eastAsia="x-none"/>
        </w:rPr>
        <w:t>, and the</w:t>
      </w:r>
      <w:r w:rsidR="00E325F9">
        <w:rPr>
          <w:lang w:val="en-GB" w:eastAsia="x-none"/>
        </w:rPr>
        <w:t>n</w:t>
      </w:r>
      <w:r w:rsidR="00772A7E">
        <w:rPr>
          <w:lang w:val="en-GB" w:eastAsia="x-none"/>
        </w:rPr>
        <w:t xml:space="preserve"> leave the </w:t>
      </w:r>
      <w:r w:rsidR="00F540DE">
        <w:rPr>
          <w:lang w:val="en-GB" w:eastAsia="x-none"/>
        </w:rPr>
        <w:t xml:space="preserve">table </w:t>
      </w:r>
      <w:r w:rsidR="00772A7E">
        <w:rPr>
          <w:lang w:val="en-GB" w:eastAsia="x-none"/>
        </w:rPr>
        <w:t>configuration to the gNB.</w:t>
      </w:r>
    </w:p>
    <w:p w14:paraId="0C5D38CA" w14:textId="488A7AE2" w:rsidR="00410A27" w:rsidRDefault="00410A27" w:rsidP="007A2A28">
      <w:pPr>
        <w:pStyle w:val="ListParagraph"/>
        <w:numPr>
          <w:ilvl w:val="0"/>
          <w:numId w:val="30"/>
        </w:numPr>
        <w:spacing w:after="160" w:line="259" w:lineRule="auto"/>
        <w:ind w:leftChars="0"/>
        <w:contextualSpacing/>
        <w:jc w:val="both"/>
        <w:rPr>
          <w:i/>
          <w:lang w:val="en-GB" w:eastAsia="x-none"/>
        </w:rPr>
      </w:pPr>
      <w:r w:rsidRPr="00A418B1">
        <w:rPr>
          <w:b/>
          <w:lang w:val="en-GB" w:eastAsia="x-none"/>
        </w:rPr>
        <w:t xml:space="preserve">For </w:t>
      </w:r>
      <w:r w:rsidR="002346B2">
        <w:rPr>
          <w:b/>
          <w:lang w:val="en-GB" w:eastAsia="x-none"/>
        </w:rPr>
        <w:t xml:space="preserve">the </w:t>
      </w:r>
      <w:r w:rsidRPr="00A418B1">
        <w:rPr>
          <w:b/>
          <w:lang w:val="en-GB" w:eastAsia="x-none"/>
        </w:rPr>
        <w:t xml:space="preserve">rate matching </w:t>
      </w:r>
      <w:r w:rsidR="00EA67FE">
        <w:rPr>
          <w:b/>
          <w:lang w:val="en-GB" w:eastAsia="x-none"/>
        </w:rPr>
        <w:t>(RM) indicator field</w:t>
      </w:r>
      <w:r w:rsidR="00951676" w:rsidRPr="00A418B1">
        <w:rPr>
          <w:b/>
          <w:lang w:val="en-GB" w:eastAsia="x-none"/>
        </w:rPr>
        <w:t>:</w:t>
      </w:r>
      <w:r w:rsidR="00951676" w:rsidRPr="00A418B1">
        <w:rPr>
          <w:lang w:val="en-GB" w:eastAsia="x-none"/>
        </w:rPr>
        <w:t xml:space="preserve"> </w:t>
      </w:r>
      <w:r w:rsidRPr="00A418B1">
        <w:rPr>
          <w:lang w:val="en-GB" w:eastAsia="x-none"/>
        </w:rPr>
        <w:t>The following note is inside bracket. But the text should be kept without bracket</w:t>
      </w:r>
      <w:r w:rsidR="000C6E9D">
        <w:rPr>
          <w:lang w:val="en-GB" w:eastAsia="x-none"/>
        </w:rPr>
        <w:t xml:space="preserve"> per RAN1#112 agreement</w:t>
      </w:r>
      <w:r w:rsidRPr="00A418B1">
        <w:rPr>
          <w:lang w:val="en-GB" w:eastAsia="x-none"/>
        </w:rPr>
        <w:t>.</w:t>
      </w:r>
      <w:r w:rsidR="00951676" w:rsidRPr="00A418B1">
        <w:rPr>
          <w:lang w:val="en-GB" w:eastAsia="x-none"/>
        </w:rPr>
        <w:t xml:space="preserve"> </w:t>
      </w:r>
      <w:r w:rsidR="007F6312" w:rsidRPr="00A418B1">
        <w:rPr>
          <w:lang w:val="en-GB" w:eastAsia="x-none"/>
        </w:rPr>
        <w:t>“</w:t>
      </w:r>
      <w:r w:rsidRPr="00BC2CCB">
        <w:rPr>
          <w:b/>
          <w:i/>
          <w:strike/>
          <w:lang w:val="en-GB" w:eastAsia="x-none"/>
        </w:rPr>
        <w:t>[</w:t>
      </w:r>
      <w:r w:rsidRPr="00A418B1">
        <w:rPr>
          <w:i/>
          <w:lang w:val="en-GB" w:eastAsia="x-none"/>
        </w:rPr>
        <w:t>The number of entries in a row of rateMatchDCI-1-3 should be the same as the number of cells included in ScheduledCell-ListDCI-1-3</w:t>
      </w:r>
      <w:bookmarkStart w:id="16" w:name="_Hlk142647934"/>
      <w:r w:rsidRPr="00BC2CCB">
        <w:rPr>
          <w:b/>
          <w:i/>
          <w:strike/>
          <w:lang w:val="en-GB" w:eastAsia="x-none"/>
        </w:rPr>
        <w:t>]</w:t>
      </w:r>
      <w:r w:rsidR="007F6312" w:rsidRPr="00A418B1">
        <w:rPr>
          <w:i/>
          <w:lang w:val="en-GB" w:eastAsia="x-none"/>
        </w:rPr>
        <w:t>”</w:t>
      </w:r>
      <w:r w:rsidR="002F6088" w:rsidRPr="00A418B1">
        <w:rPr>
          <w:i/>
          <w:lang w:val="en-GB" w:eastAsia="x-none"/>
        </w:rPr>
        <w:t>.</w:t>
      </w:r>
      <w:r w:rsidR="000C6E9D">
        <w:rPr>
          <w:lang w:val="en-GB" w:eastAsia="x-none"/>
        </w:rPr>
        <w:t xml:space="preserve"> </w:t>
      </w:r>
      <w:bookmarkEnd w:id="16"/>
    </w:p>
    <w:p w14:paraId="3D764C7E" w14:textId="77777777" w:rsidR="00A418B1" w:rsidRPr="00A418B1" w:rsidRDefault="00A418B1" w:rsidP="00A418B1">
      <w:pPr>
        <w:pStyle w:val="ListParagraph"/>
        <w:spacing w:after="160" w:line="259" w:lineRule="auto"/>
        <w:ind w:leftChars="0" w:left="360"/>
        <w:contextualSpacing/>
        <w:jc w:val="both"/>
        <w:rPr>
          <w:i/>
          <w:lang w:val="en-GB" w:eastAsia="x-none"/>
        </w:rPr>
      </w:pPr>
    </w:p>
    <w:p w14:paraId="2CE03A0A" w14:textId="0398FEDB" w:rsidR="00410A27" w:rsidRPr="00D172E3" w:rsidRDefault="00410A27" w:rsidP="008658FF">
      <w:pPr>
        <w:pStyle w:val="ListParagraph"/>
        <w:numPr>
          <w:ilvl w:val="0"/>
          <w:numId w:val="30"/>
        </w:numPr>
        <w:spacing w:after="160" w:line="259" w:lineRule="auto"/>
        <w:ind w:leftChars="0"/>
        <w:contextualSpacing/>
        <w:jc w:val="both"/>
        <w:rPr>
          <w:b/>
          <w:i/>
          <w:lang w:val="en-GB" w:eastAsia="x-none"/>
        </w:rPr>
      </w:pPr>
      <w:bookmarkStart w:id="17" w:name="_Hlk142647954"/>
      <w:r w:rsidRPr="00D172E3">
        <w:rPr>
          <w:b/>
          <w:lang w:val="en-GB" w:eastAsia="x-none"/>
        </w:rPr>
        <w:t>For ZP CSI-RS trigger</w:t>
      </w:r>
      <w:r w:rsidR="00FE7EDC">
        <w:rPr>
          <w:b/>
          <w:lang w:val="en-GB" w:eastAsia="x-none"/>
        </w:rPr>
        <w:t xml:space="preserve"> field</w:t>
      </w:r>
      <w:r w:rsidR="00585345" w:rsidRPr="00D172E3">
        <w:rPr>
          <w:b/>
          <w:lang w:val="en-GB" w:eastAsia="x-none"/>
        </w:rPr>
        <w:t xml:space="preserve">: </w:t>
      </w:r>
      <w:r w:rsidRPr="00D172E3">
        <w:rPr>
          <w:rFonts w:eastAsia="Yu Mincho"/>
          <w:lang w:eastAsia="ja-JP"/>
        </w:rPr>
        <w:t>Slightly prefer to have the value</w:t>
      </w:r>
      <w:r w:rsidR="002346B2" w:rsidRPr="00D172E3">
        <w:rPr>
          <w:rFonts w:eastAsia="Yu Mincho"/>
          <w:lang w:eastAsia="ja-JP"/>
        </w:rPr>
        <w:t>s</w:t>
      </w:r>
      <w:r w:rsidRPr="00D172E3">
        <w:rPr>
          <w:rFonts w:eastAsia="Yu Mincho"/>
          <w:lang w:eastAsia="ja-JP"/>
        </w:rPr>
        <w:t xml:space="preserve"> based on codepoints</w:t>
      </w:r>
      <w:r w:rsidR="00003C16" w:rsidRPr="00D172E3">
        <w:rPr>
          <w:rFonts w:eastAsia="Yu Mincho"/>
          <w:lang w:eastAsia="ja-JP"/>
        </w:rPr>
        <w:t xml:space="preserve"> with </w:t>
      </w:r>
      <w:r w:rsidRPr="00D172E3">
        <w:rPr>
          <w:rFonts w:eastAsia="Yu Mincho"/>
          <w:lang w:eastAsia="ja-JP"/>
        </w:rPr>
        <w:t xml:space="preserve">bit-string </w:t>
      </w:r>
      <w:r w:rsidR="00003C16" w:rsidRPr="00D172E3">
        <w:rPr>
          <w:rFonts w:eastAsia="Yu Mincho"/>
          <w:lang w:eastAsia="ja-JP"/>
        </w:rPr>
        <w:t>(rather than integer values</w:t>
      </w:r>
      <w:r w:rsidRPr="00D172E3">
        <w:rPr>
          <w:rFonts w:eastAsia="Yu Mincho"/>
          <w:lang w:eastAsia="ja-JP"/>
        </w:rPr>
        <w:t>), since it conform</w:t>
      </w:r>
      <w:r w:rsidR="00585345" w:rsidRPr="00D172E3">
        <w:rPr>
          <w:rFonts w:eastAsia="Yu Mincho"/>
          <w:lang w:eastAsia="ja-JP"/>
        </w:rPr>
        <w:t>s</w:t>
      </w:r>
      <w:r w:rsidRPr="00D172E3">
        <w:rPr>
          <w:rFonts w:eastAsia="Yu Mincho"/>
          <w:lang w:eastAsia="ja-JP"/>
        </w:rPr>
        <w:t xml:space="preserve"> to the current spec for DCI 1_1 in </w:t>
      </w:r>
      <w:r w:rsidR="00585345" w:rsidRPr="00D172E3">
        <w:rPr>
          <w:rFonts w:eastAsia="Yu Mincho"/>
          <w:lang w:eastAsia="ja-JP"/>
        </w:rPr>
        <w:t xml:space="preserve">[TS </w:t>
      </w:r>
      <w:r w:rsidRPr="00D172E3">
        <w:rPr>
          <w:rFonts w:eastAsia="Yu Mincho"/>
          <w:lang w:eastAsia="ja-JP"/>
        </w:rPr>
        <w:t>38.214</w:t>
      </w:r>
      <w:r w:rsidR="00585345" w:rsidRPr="00D172E3">
        <w:rPr>
          <w:rFonts w:eastAsia="Yu Mincho"/>
          <w:lang w:eastAsia="ja-JP"/>
        </w:rPr>
        <w:t>]</w:t>
      </w:r>
      <w:r w:rsidRPr="00D172E3">
        <w:rPr>
          <w:rFonts w:eastAsia="Yu Mincho"/>
          <w:lang w:eastAsia="ja-JP"/>
        </w:rPr>
        <w:t xml:space="preserve">, including the case of codepoint '00' for no ZP-CSI trigger. </w:t>
      </w:r>
    </w:p>
    <w:bookmarkEnd w:id="17"/>
    <w:p w14:paraId="5DCB339C" w14:textId="77777777" w:rsidR="00DC54EE" w:rsidRPr="00DC54EE" w:rsidRDefault="00DC54EE" w:rsidP="00DC54EE">
      <w:pPr>
        <w:spacing w:after="160" w:line="259" w:lineRule="auto"/>
        <w:contextualSpacing/>
        <w:jc w:val="both"/>
        <w:rPr>
          <w:b/>
          <w:i/>
          <w:lang w:val="en-GB" w:eastAsia="x-none"/>
        </w:rPr>
      </w:pPr>
    </w:p>
    <w:tbl>
      <w:tblPr>
        <w:tblStyle w:val="TableGrid"/>
        <w:tblW w:w="8995" w:type="dxa"/>
        <w:jc w:val="center"/>
        <w:tblLook w:val="04A0" w:firstRow="1" w:lastRow="0" w:firstColumn="1" w:lastColumn="0" w:noHBand="0" w:noVBand="1"/>
      </w:tblPr>
      <w:tblGrid>
        <w:gridCol w:w="8995"/>
      </w:tblGrid>
      <w:tr w:rsidR="007A2A28" w:rsidRPr="00553559" w14:paraId="4DD9FCED" w14:textId="77777777" w:rsidTr="007A2A28">
        <w:trPr>
          <w:jc w:val="center"/>
        </w:trPr>
        <w:tc>
          <w:tcPr>
            <w:tcW w:w="8995" w:type="dxa"/>
          </w:tcPr>
          <w:p w14:paraId="6007B861" w14:textId="087486E6" w:rsidR="007A2A28" w:rsidRPr="00646C87" w:rsidRDefault="007A2A28" w:rsidP="007A2A28">
            <w:pPr>
              <w:spacing w:after="0"/>
              <w:rPr>
                <w:rFonts w:ascii="Times" w:eastAsia="Times New Roman" w:hAnsi="Times"/>
                <w:b/>
                <w:color w:val="000000"/>
                <w:lang w:eastAsia="ja-JP"/>
              </w:rPr>
            </w:pPr>
            <w:r w:rsidRPr="00EB74E6">
              <w:rPr>
                <w:rFonts w:ascii="Times" w:eastAsia="Times New Roman" w:hAnsi="Times"/>
                <w:b/>
                <w:color w:val="000000"/>
                <w:highlight w:val="cyan"/>
                <w:lang w:eastAsia="ja-JP"/>
              </w:rPr>
              <w:lastRenderedPageBreak/>
              <w:t>Excerpt from [TS 38.21</w:t>
            </w:r>
            <w:r w:rsidR="000A65C9" w:rsidRPr="00EB74E6">
              <w:rPr>
                <w:rFonts w:ascii="Times" w:eastAsia="Times New Roman" w:hAnsi="Times"/>
                <w:b/>
                <w:color w:val="000000"/>
                <w:highlight w:val="cyan"/>
                <w:lang w:eastAsia="ja-JP"/>
              </w:rPr>
              <w:t>4</w:t>
            </w:r>
            <w:r w:rsidR="00AE6903">
              <w:rPr>
                <w:rFonts w:ascii="Times" w:eastAsia="Times New Roman" w:hAnsi="Times"/>
                <w:b/>
                <w:color w:val="000000"/>
                <w:highlight w:val="cyan"/>
                <w:lang w:eastAsia="ja-JP"/>
              </w:rPr>
              <w:t>, Clause 5.1.4.2</w:t>
            </w:r>
            <w:r w:rsidRPr="00EB74E6">
              <w:rPr>
                <w:rFonts w:ascii="Times" w:eastAsia="Times New Roman" w:hAnsi="Times"/>
                <w:b/>
                <w:color w:val="000000"/>
                <w:highlight w:val="cyan"/>
                <w:lang w:eastAsia="ja-JP"/>
              </w:rPr>
              <w:t>]</w:t>
            </w:r>
          </w:p>
          <w:p w14:paraId="2339523B" w14:textId="77777777" w:rsidR="007A2A28" w:rsidRPr="00AD1AC1" w:rsidRDefault="007A2A28" w:rsidP="007A2A28">
            <w:pPr>
              <w:spacing w:after="0"/>
              <w:rPr>
                <w:rFonts w:ascii="Times" w:eastAsia="Times New Roman" w:hAnsi="Times"/>
                <w:color w:val="000000"/>
                <w:lang w:eastAsia="ja-JP"/>
              </w:rPr>
            </w:pPr>
          </w:p>
          <w:p w14:paraId="1FC1189D" w14:textId="046E1048" w:rsidR="00076FDD" w:rsidRPr="00AD1AC1" w:rsidRDefault="00AE6903" w:rsidP="00F04D00">
            <w:pPr>
              <w:pStyle w:val="B1"/>
              <w:ind w:left="0" w:firstLine="0"/>
            </w:pPr>
            <w:r>
              <w:rPr>
                <w:i/>
              </w:rPr>
              <w:t xml:space="preserve">… </w:t>
            </w:r>
            <w:r w:rsidR="000A65C9" w:rsidRPr="00002518">
              <w:rPr>
                <w:i/>
              </w:rPr>
              <w:t xml:space="preserve">Each non-zero codepoint of 'ZP CSI-RS' trigger in DCI format 1_1 </w:t>
            </w:r>
            <w:proofErr w:type="gramStart"/>
            <w:r w:rsidR="000A65C9" w:rsidRPr="00002518">
              <w:rPr>
                <w:i/>
              </w:rPr>
              <w:t>triggers</w:t>
            </w:r>
            <w:proofErr w:type="gramEnd"/>
            <w:r w:rsidR="000A65C9" w:rsidRPr="00002518">
              <w:rPr>
                <w:i/>
              </w:rPr>
              <w:t xml:space="preserve"> one aperiodic 'ZP-CSI-RS-</w:t>
            </w:r>
            <w:proofErr w:type="spellStart"/>
            <w:r w:rsidR="000A65C9" w:rsidRPr="00002518">
              <w:rPr>
                <w:i/>
              </w:rPr>
              <w:t>ResourceSet</w:t>
            </w:r>
            <w:proofErr w:type="spellEnd"/>
            <w:r w:rsidR="000A65C9" w:rsidRPr="00002518">
              <w:rPr>
                <w:i/>
              </w:rPr>
              <w:t>' in the list aperiodic-ZP-CSI-RS-</w:t>
            </w:r>
            <w:proofErr w:type="spellStart"/>
            <w:r w:rsidR="000A65C9" w:rsidRPr="00002518">
              <w:rPr>
                <w:i/>
              </w:rPr>
              <w:t>ResourceSetsToAddModList</w:t>
            </w:r>
            <w:proofErr w:type="spellEnd"/>
            <w:r w:rsidR="000A65C9" w:rsidRPr="00002518">
              <w:rPr>
                <w:i/>
              </w:rPr>
              <w:t xml:space="preserve"> by indicating the aperiodic ZP CSI-RS resource set ID. The DCI codepoint '01' triggers the resource set with 'ZP-CSI-RS-</w:t>
            </w:r>
            <w:proofErr w:type="spellStart"/>
            <w:r w:rsidR="000A65C9" w:rsidRPr="00002518">
              <w:rPr>
                <w:i/>
              </w:rPr>
              <w:t>ResourceSetId</w:t>
            </w:r>
            <w:proofErr w:type="spellEnd"/>
            <w:r w:rsidR="000A65C9" w:rsidRPr="00002518">
              <w:rPr>
                <w:i/>
              </w:rPr>
              <w:t>' set to '1', the DCI codepoint '10' triggers the resource set with 'ZP-CSI-RS-</w:t>
            </w:r>
            <w:proofErr w:type="spellStart"/>
            <w:r w:rsidR="000A65C9" w:rsidRPr="00002518">
              <w:rPr>
                <w:i/>
              </w:rPr>
              <w:t>ResourceSetId</w:t>
            </w:r>
            <w:proofErr w:type="spellEnd"/>
            <w:r w:rsidR="000A65C9" w:rsidRPr="00002518">
              <w:rPr>
                <w:i/>
              </w:rPr>
              <w:t xml:space="preserve">' set to '2', and the DCI codepoint '11' triggers the resource set </w:t>
            </w:r>
            <w:r w:rsidR="000A65C9" w:rsidRPr="000A65C9">
              <w:rPr>
                <w:i/>
              </w:rPr>
              <w:t>with 'ZP-CSI-RS-</w:t>
            </w:r>
            <w:proofErr w:type="spellStart"/>
            <w:r w:rsidR="000A65C9" w:rsidRPr="000A65C9">
              <w:rPr>
                <w:i/>
              </w:rPr>
              <w:t>ResourceSetId</w:t>
            </w:r>
            <w:proofErr w:type="spellEnd"/>
            <w:r w:rsidR="000A65C9" w:rsidRPr="000A65C9">
              <w:rPr>
                <w:i/>
              </w:rPr>
              <w:t xml:space="preserve">' set to '3'. </w:t>
            </w:r>
            <w:r w:rsidR="000A65C9" w:rsidRPr="000A65C9">
              <w:rPr>
                <w:b/>
                <w:i/>
              </w:rPr>
              <w:t>Codepoint '00' is reserved for not triggering aperiodic ZP CSI-RS.</w:t>
            </w:r>
            <w:r w:rsidR="007A2A28" w:rsidRPr="00AD1AC1">
              <w:t xml:space="preserve"> </w:t>
            </w:r>
          </w:p>
        </w:tc>
      </w:tr>
    </w:tbl>
    <w:p w14:paraId="381757C2" w14:textId="30E70D16" w:rsidR="00F91D93" w:rsidRPr="00AA40FC" w:rsidRDefault="00F91D93" w:rsidP="00363C8E">
      <w:pPr>
        <w:spacing w:before="240" w:after="0" w:line="288" w:lineRule="auto"/>
        <w:jc w:val="both"/>
        <w:rPr>
          <w:b/>
          <w:u w:val="single"/>
          <w:lang w:val="de-DE" w:eastAsia="ko-KR"/>
        </w:rPr>
      </w:pPr>
      <w:bookmarkStart w:id="18" w:name="_Hlk142646997"/>
      <w:r w:rsidRPr="00733412">
        <w:rPr>
          <w:b/>
          <w:u w:val="single"/>
          <w:lang w:eastAsia="ko-KR"/>
        </w:rPr>
        <w:t xml:space="preserve">Proposal </w:t>
      </w:r>
      <w:r w:rsidR="002F3495">
        <w:rPr>
          <w:b/>
          <w:u w:val="single"/>
          <w:lang w:eastAsia="ko-KR"/>
        </w:rPr>
        <w:t>7</w:t>
      </w:r>
      <w:r w:rsidRPr="00733412">
        <w:rPr>
          <w:b/>
          <w:u w:val="single"/>
          <w:lang w:eastAsia="ko-KR"/>
        </w:rPr>
        <w:t xml:space="preserve">: </w:t>
      </w:r>
      <w:r w:rsidR="00A43175">
        <w:rPr>
          <w:b/>
          <w:u w:val="single"/>
          <w:lang w:eastAsia="ko-KR"/>
        </w:rPr>
        <w:t>RAN</w:t>
      </w:r>
      <w:r w:rsidR="00A43175" w:rsidRPr="00AA40FC">
        <w:rPr>
          <w:b/>
          <w:u w:val="single"/>
          <w:lang w:eastAsia="ko-KR"/>
        </w:rPr>
        <w:t>1 to consider</w:t>
      </w:r>
      <w:r w:rsidRPr="00AA40FC">
        <w:rPr>
          <w:b/>
          <w:u w:val="single"/>
          <w:lang w:eastAsia="ko-KR"/>
        </w:rPr>
        <w:t xml:space="preserve"> the following for RRC parameter</w:t>
      </w:r>
      <w:r w:rsidR="00D76A8A" w:rsidRPr="00AA40FC">
        <w:rPr>
          <w:b/>
          <w:u w:val="single"/>
          <w:lang w:eastAsia="ko-KR"/>
        </w:rPr>
        <w:t>s</w:t>
      </w:r>
      <w:r w:rsidRPr="00AA40FC">
        <w:rPr>
          <w:b/>
          <w:u w:val="single"/>
          <w:lang w:eastAsia="ko-KR"/>
        </w:rPr>
        <w:t xml:space="preserve"> </w:t>
      </w:r>
      <w:r w:rsidR="00A43175" w:rsidRPr="00AA40FC">
        <w:rPr>
          <w:b/>
          <w:u w:val="single"/>
          <w:lang w:eastAsia="ko-KR"/>
        </w:rPr>
        <w:t>of</w:t>
      </w:r>
      <w:r w:rsidRPr="00AA40FC">
        <w:rPr>
          <w:b/>
          <w:u w:val="single"/>
          <w:lang w:eastAsia="ko-KR"/>
        </w:rPr>
        <w:t xml:space="preserve"> multi-cell scheduling:</w:t>
      </w:r>
    </w:p>
    <w:p w14:paraId="50644F6B" w14:textId="3C0E26D9" w:rsidR="00AA40FC" w:rsidRPr="00AA40FC" w:rsidRDefault="00AA40FC" w:rsidP="00F91D93">
      <w:pPr>
        <w:pStyle w:val="ListParagraph"/>
        <w:numPr>
          <w:ilvl w:val="0"/>
          <w:numId w:val="26"/>
        </w:numPr>
        <w:ind w:leftChars="0"/>
        <w:jc w:val="both"/>
        <w:rPr>
          <w:b/>
          <w:u w:val="single"/>
          <w:lang w:val="en-GB" w:eastAsia="x-none"/>
        </w:rPr>
      </w:pPr>
      <w:r w:rsidRPr="00AA40FC">
        <w:rPr>
          <w:b/>
          <w:u w:val="single"/>
          <w:lang w:val="en-GB" w:eastAsia="x-none"/>
        </w:rPr>
        <w:t xml:space="preserve">For the </w:t>
      </w:r>
      <w:r>
        <w:rPr>
          <w:b/>
          <w:u w:val="single"/>
          <w:lang w:val="en-GB" w:eastAsia="x-none"/>
        </w:rPr>
        <w:t xml:space="preserve">TDRA field: up to </w:t>
      </w:r>
      <w:r w:rsidR="00605275">
        <w:rPr>
          <w:b/>
          <w:u w:val="single"/>
          <w:lang w:val="en-GB" w:eastAsia="x-none"/>
        </w:rPr>
        <w:t xml:space="preserve">32 or </w:t>
      </w:r>
      <w:r>
        <w:rPr>
          <w:b/>
          <w:u w:val="single"/>
          <w:lang w:val="en-GB" w:eastAsia="x-none"/>
        </w:rPr>
        <w:t>64 rows for the DL joint TDRA table, and up to 128 or 256 rows for the UL joint TDRA table;</w:t>
      </w:r>
    </w:p>
    <w:p w14:paraId="728E8EF5" w14:textId="334F6E33" w:rsidR="00F91D93" w:rsidRPr="002E5CCC" w:rsidRDefault="00775006" w:rsidP="00F91D93">
      <w:pPr>
        <w:pStyle w:val="ListParagraph"/>
        <w:numPr>
          <w:ilvl w:val="0"/>
          <w:numId w:val="26"/>
        </w:numPr>
        <w:ind w:leftChars="0"/>
        <w:jc w:val="both"/>
        <w:rPr>
          <w:u w:val="single"/>
          <w:lang w:val="en-GB" w:eastAsia="x-none"/>
        </w:rPr>
      </w:pPr>
      <w:r w:rsidRPr="00775006">
        <w:rPr>
          <w:b/>
          <w:u w:val="single"/>
          <w:lang w:val="en-GB" w:eastAsia="x-none"/>
        </w:rPr>
        <w:t>For</w:t>
      </w:r>
      <w:r w:rsidR="00D30F9F">
        <w:rPr>
          <w:b/>
          <w:u w:val="single"/>
          <w:lang w:val="en-GB" w:eastAsia="x-none"/>
        </w:rPr>
        <w:t xml:space="preserve"> the RM indicator field:</w:t>
      </w:r>
      <w:r w:rsidRPr="00775006">
        <w:rPr>
          <w:b/>
          <w:i/>
          <w:u w:val="single"/>
          <w:lang w:val="en-GB" w:eastAsia="x-none"/>
        </w:rPr>
        <w:t xml:space="preserve"> </w:t>
      </w:r>
      <w:r w:rsidRPr="00775006">
        <w:rPr>
          <w:b/>
          <w:u w:val="single"/>
          <w:lang w:val="en-GB" w:eastAsia="x-none"/>
        </w:rPr>
        <w:t xml:space="preserve">keep the text </w:t>
      </w:r>
      <w:r>
        <w:rPr>
          <w:b/>
          <w:u w:val="single"/>
          <w:lang w:val="en-GB" w:eastAsia="x-none"/>
        </w:rPr>
        <w:t xml:space="preserve">on </w:t>
      </w:r>
      <w:r w:rsidR="00B21713">
        <w:rPr>
          <w:b/>
          <w:u w:val="single"/>
          <w:lang w:val="en-GB" w:eastAsia="x-none"/>
        </w:rPr>
        <w:t xml:space="preserve">the </w:t>
      </w:r>
      <w:r>
        <w:rPr>
          <w:b/>
          <w:u w:val="single"/>
          <w:lang w:val="en-GB" w:eastAsia="x-none"/>
        </w:rPr>
        <w:t>number of entries</w:t>
      </w:r>
      <w:r w:rsidR="00E518FF">
        <w:rPr>
          <w:b/>
          <w:u w:val="single"/>
          <w:lang w:val="en-GB" w:eastAsia="x-none"/>
        </w:rPr>
        <w:t xml:space="preserve"> without brackets</w:t>
      </w:r>
      <w:r>
        <w:rPr>
          <w:b/>
          <w:u w:val="single"/>
          <w:lang w:val="en-GB" w:eastAsia="x-none"/>
        </w:rPr>
        <w:t>;</w:t>
      </w:r>
    </w:p>
    <w:p w14:paraId="20642B91" w14:textId="46127035" w:rsidR="00775006" w:rsidRDefault="001823A8" w:rsidP="00F91D93">
      <w:pPr>
        <w:pStyle w:val="ListParagraph"/>
        <w:numPr>
          <w:ilvl w:val="0"/>
          <w:numId w:val="26"/>
        </w:numPr>
        <w:ind w:leftChars="0"/>
        <w:jc w:val="both"/>
        <w:rPr>
          <w:b/>
          <w:u w:val="single"/>
          <w:lang w:val="en-GB" w:eastAsia="x-none"/>
        </w:rPr>
      </w:pPr>
      <w:r w:rsidRPr="00AA0BC6">
        <w:rPr>
          <w:b/>
          <w:u w:val="single"/>
          <w:lang w:val="en-GB" w:eastAsia="x-none"/>
        </w:rPr>
        <w:t xml:space="preserve">For ZP CSI-RS trigger: </w:t>
      </w:r>
      <w:r w:rsidR="001C01B2">
        <w:rPr>
          <w:b/>
          <w:u w:val="single"/>
          <w:lang w:val="en-GB" w:eastAsia="x-none"/>
        </w:rPr>
        <w:t>define</w:t>
      </w:r>
      <w:r w:rsidRPr="00AA0BC6">
        <w:rPr>
          <w:b/>
          <w:u w:val="single"/>
          <w:lang w:val="en-GB" w:eastAsia="x-none"/>
        </w:rPr>
        <w:t xml:space="preserve"> entries as </w:t>
      </w:r>
      <w:r w:rsidR="00595583" w:rsidRPr="00595583">
        <w:rPr>
          <w:b/>
          <w:i/>
          <w:u w:val="single"/>
          <w:lang w:val="en-GB" w:eastAsia="x-none"/>
        </w:rPr>
        <w:t>BIT STRING</w:t>
      </w:r>
      <w:r w:rsidR="007A6DA2">
        <w:rPr>
          <w:b/>
          <w:u w:val="single"/>
          <w:lang w:val="en-GB" w:eastAsia="x-none"/>
        </w:rPr>
        <w:t>.</w:t>
      </w:r>
    </w:p>
    <w:bookmarkEnd w:id="18"/>
    <w:p w14:paraId="7EDFEE58" w14:textId="2567CA98" w:rsidR="00FC7401" w:rsidRDefault="00FC7401" w:rsidP="00F04D00">
      <w:pPr>
        <w:spacing w:before="240"/>
        <w:jc w:val="both"/>
        <w:rPr>
          <w:lang w:val="en-GB" w:eastAsia="x-none"/>
        </w:rPr>
      </w:pPr>
      <w:r>
        <w:rPr>
          <w:lang w:val="en-GB" w:eastAsia="x-none"/>
        </w:rPr>
        <w:t>One last issue is regarding the syntaxes used for the value range and/or indexing of various parameter in the RRC list [</w:t>
      </w:r>
      <w:r w:rsidR="000E62C6">
        <w:rPr>
          <w:lang w:val="en-GB" w:eastAsia="x-none"/>
        </w:rPr>
        <w:t>4, 5</w:t>
      </w:r>
      <w:r>
        <w:rPr>
          <w:lang w:val="en-GB" w:eastAsia="x-none"/>
        </w:rPr>
        <w:t xml:space="preserve">]. Common practice in RRC IEs is to avoid hard-coded values and use parametric values/indexes such as </w:t>
      </w:r>
      <w:proofErr w:type="spellStart"/>
      <w:r w:rsidRPr="00F66D25">
        <w:rPr>
          <w:i/>
          <w:lang w:val="en-GB" w:eastAsia="x-none"/>
        </w:rPr>
        <w:t>maxNrof</w:t>
      </w:r>
      <w:r>
        <w:rPr>
          <w:i/>
          <w:lang w:val="en-GB" w:eastAsia="x-none"/>
        </w:rPr>
        <w:t>XYZ</w:t>
      </w:r>
      <w:proofErr w:type="spellEnd"/>
      <w:r>
        <w:rPr>
          <w:lang w:val="en-GB" w:eastAsia="x-none"/>
        </w:rPr>
        <w:t>. A few examples are mentioned here for reference, but this can be applied to the entire list:</w:t>
      </w:r>
    </w:p>
    <w:p w14:paraId="6FC79DED" w14:textId="78E0B661" w:rsidR="00FC7401" w:rsidRPr="00BC2CCB" w:rsidRDefault="00FC7401" w:rsidP="00FC7401">
      <w:pPr>
        <w:ind w:left="800"/>
        <w:rPr>
          <w:rFonts w:ascii="Arial" w:eastAsia="Times New Roman" w:hAnsi="Arial" w:cs="Arial"/>
          <w:sz w:val="18"/>
          <w:szCs w:val="18"/>
        </w:rPr>
      </w:pPr>
      <w:r w:rsidRPr="00BC2CCB">
        <w:rPr>
          <w:rFonts w:ascii="Arial" w:eastAsia="Times New Roman" w:hAnsi="Arial" w:cs="Arial"/>
          <w:sz w:val="18"/>
          <w:szCs w:val="18"/>
        </w:rPr>
        <w:t>SEQUENCE (SIZE (</w:t>
      </w:r>
      <w:proofErr w:type="gramStart"/>
      <w:r w:rsidRPr="00BC2CCB">
        <w:rPr>
          <w:rFonts w:ascii="Arial" w:eastAsia="Times New Roman" w:hAnsi="Arial" w:cs="Arial"/>
          <w:sz w:val="18"/>
          <w:szCs w:val="18"/>
        </w:rPr>
        <w:t>1..</w:t>
      </w:r>
      <w:proofErr w:type="gramEnd"/>
      <w:r w:rsidRPr="00BC2CCB">
        <w:rPr>
          <w:rFonts w:ascii="Arial" w:eastAsia="Times New Roman" w:hAnsi="Arial" w:cs="Arial"/>
          <w:b/>
          <w:sz w:val="18"/>
          <w:szCs w:val="18"/>
        </w:rPr>
        <w:t>4</w:t>
      </w:r>
      <w:r w:rsidRPr="00BC2CCB">
        <w:rPr>
          <w:rFonts w:ascii="Arial" w:eastAsia="Times New Roman" w:hAnsi="Arial" w:cs="Arial"/>
          <w:sz w:val="18"/>
          <w:szCs w:val="18"/>
        </w:rPr>
        <w:t>)) OF MC-DCI-</w:t>
      </w:r>
      <w:proofErr w:type="spellStart"/>
      <w:r w:rsidRPr="00BC2CCB">
        <w:rPr>
          <w:rFonts w:ascii="Arial" w:eastAsia="Times New Roman" w:hAnsi="Arial" w:cs="Arial"/>
          <w:sz w:val="18"/>
          <w:szCs w:val="18"/>
        </w:rPr>
        <w:t>SetofCells</w:t>
      </w:r>
      <w:proofErr w:type="spellEnd"/>
      <w:r w:rsidRPr="00232608">
        <w:rPr>
          <w:lang w:val="en-GB" w:eastAsia="x-none"/>
        </w:rPr>
        <w:t xml:space="preserve">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SEQUENCE (SIZE (1..</w:t>
      </w:r>
      <w:proofErr w:type="spellStart"/>
      <w:r w:rsidRPr="00232608">
        <w:rPr>
          <w:b/>
          <w:lang w:val="en-GB" w:eastAsia="x-none"/>
        </w:rPr>
        <w:t>maxNrofSetsOfCells</w:t>
      </w:r>
      <w:proofErr w:type="spellEnd"/>
      <w:r w:rsidRPr="00BC2CCB">
        <w:rPr>
          <w:rFonts w:ascii="Arial" w:eastAsia="Times New Roman" w:hAnsi="Arial" w:cs="Arial"/>
          <w:sz w:val="18"/>
          <w:szCs w:val="18"/>
        </w:rPr>
        <w:t>)) OF MC-DCI-</w:t>
      </w:r>
      <w:proofErr w:type="spellStart"/>
      <w:r w:rsidRPr="00BC2CCB">
        <w:rPr>
          <w:rFonts w:ascii="Arial" w:eastAsia="Times New Roman" w:hAnsi="Arial" w:cs="Arial"/>
          <w:sz w:val="18"/>
          <w:szCs w:val="18"/>
        </w:rPr>
        <w:t>SetofCells</w:t>
      </w:r>
      <w:proofErr w:type="spellEnd"/>
    </w:p>
    <w:p w14:paraId="580285F5" w14:textId="3D967075" w:rsidR="00FC7401" w:rsidRPr="00BC2CCB" w:rsidRDefault="00FC7401" w:rsidP="00FC7401">
      <w:pPr>
        <w:ind w:left="800"/>
        <w:rPr>
          <w:rFonts w:ascii="Arial" w:eastAsia="Times New Roman" w:hAnsi="Arial" w:cs="Arial"/>
          <w:sz w:val="18"/>
          <w:szCs w:val="18"/>
        </w:rPr>
      </w:pPr>
      <w:r w:rsidRPr="00BC2CCB">
        <w:rPr>
          <w:rFonts w:ascii="Arial" w:eastAsia="Times New Roman" w:hAnsi="Arial" w:cs="Arial"/>
          <w:sz w:val="18"/>
          <w:szCs w:val="18"/>
        </w:rPr>
        <w:t>INTEGER (</w:t>
      </w:r>
      <w:proofErr w:type="gramStart"/>
      <w:r w:rsidRPr="00BC2CCB">
        <w:rPr>
          <w:rFonts w:ascii="Arial" w:eastAsia="Times New Roman" w:hAnsi="Arial" w:cs="Arial"/>
          <w:sz w:val="18"/>
          <w:szCs w:val="18"/>
        </w:rPr>
        <w:t>0..</w:t>
      </w:r>
      <w:proofErr w:type="gramEnd"/>
      <w:r w:rsidRPr="00BC2CCB">
        <w:rPr>
          <w:rFonts w:ascii="Arial" w:eastAsia="Times New Roman" w:hAnsi="Arial" w:cs="Arial"/>
          <w:b/>
          <w:sz w:val="18"/>
          <w:szCs w:val="18"/>
        </w:rPr>
        <w:t>3</w:t>
      </w:r>
      <w:r w:rsidRPr="00BC2CCB">
        <w:rPr>
          <w:rFonts w:ascii="Arial" w:eastAsia="Times New Roman" w:hAnsi="Arial" w:cs="Arial"/>
          <w:sz w:val="18"/>
          <w:szCs w:val="18"/>
        </w:rPr>
        <w:t xml:space="preserve">)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INTEGER (0..</w:t>
      </w:r>
      <w:proofErr w:type="spellStart"/>
      <w:r w:rsidRPr="00232608">
        <w:rPr>
          <w:b/>
          <w:lang w:val="en-GB" w:eastAsia="x-none"/>
        </w:rPr>
        <w:t>maxNrofSetsOfCells</w:t>
      </w:r>
      <w:proofErr w:type="spellEnd"/>
      <w:r w:rsidRPr="00232608">
        <w:rPr>
          <w:b/>
          <w:lang w:val="en-GB" w:eastAsia="x-none"/>
        </w:rPr>
        <w:t xml:space="preserve"> - 1</w:t>
      </w:r>
      <w:r w:rsidRPr="00BC2CCB">
        <w:rPr>
          <w:rFonts w:ascii="Arial" w:eastAsia="Times New Roman" w:hAnsi="Arial" w:cs="Arial"/>
          <w:sz w:val="18"/>
          <w:szCs w:val="18"/>
        </w:rPr>
        <w:t>)</w:t>
      </w:r>
    </w:p>
    <w:p w14:paraId="73D9E164" w14:textId="6712215A" w:rsidR="00FC7401" w:rsidRPr="00BC2CCB" w:rsidRDefault="00FC7401" w:rsidP="00FC7401">
      <w:pPr>
        <w:ind w:left="800"/>
        <w:rPr>
          <w:rFonts w:ascii="Arial" w:eastAsia="Times New Roman" w:hAnsi="Arial" w:cs="Arial"/>
          <w:sz w:val="18"/>
          <w:szCs w:val="18"/>
        </w:rPr>
      </w:pPr>
      <w:r w:rsidRPr="00BC2CCB">
        <w:rPr>
          <w:rFonts w:ascii="Arial" w:eastAsia="Times New Roman" w:hAnsi="Arial" w:cs="Arial"/>
          <w:sz w:val="18"/>
          <w:szCs w:val="18"/>
        </w:rPr>
        <w:t>SEQUENCE (SIZE (</w:t>
      </w:r>
      <w:proofErr w:type="gramStart"/>
      <w:r w:rsidRPr="00BC2CCB">
        <w:rPr>
          <w:rFonts w:ascii="Arial" w:eastAsia="Times New Roman" w:hAnsi="Arial" w:cs="Arial"/>
          <w:sz w:val="18"/>
          <w:szCs w:val="18"/>
        </w:rPr>
        <w:t>2..</w:t>
      </w:r>
      <w:proofErr w:type="gramEnd"/>
      <w:r w:rsidRPr="00BC2CCB">
        <w:rPr>
          <w:rFonts w:ascii="Arial" w:eastAsia="Times New Roman" w:hAnsi="Arial" w:cs="Arial"/>
          <w:b/>
          <w:sz w:val="18"/>
          <w:szCs w:val="18"/>
        </w:rPr>
        <w:t>4</w:t>
      </w:r>
      <w:r w:rsidRPr="00BC2CCB">
        <w:rPr>
          <w:rFonts w:ascii="Arial" w:eastAsia="Times New Roman" w:hAnsi="Arial" w:cs="Arial"/>
          <w:sz w:val="18"/>
          <w:szCs w:val="18"/>
        </w:rPr>
        <w:t xml:space="preserve">)) OF </w:t>
      </w:r>
      <w:proofErr w:type="spellStart"/>
      <w:r w:rsidRPr="00BC2CCB">
        <w:rPr>
          <w:rFonts w:ascii="Arial" w:eastAsia="Times New Roman" w:hAnsi="Arial" w:cs="Arial"/>
          <w:sz w:val="18"/>
          <w:szCs w:val="18"/>
        </w:rPr>
        <w:t>ServCellIndex</w:t>
      </w:r>
      <w:proofErr w:type="spellEnd"/>
      <w:r w:rsidRPr="00BC2CCB">
        <w:rPr>
          <w:rFonts w:ascii="Arial" w:eastAsia="Times New Roman" w:hAnsi="Arial" w:cs="Arial"/>
          <w:sz w:val="18"/>
          <w:szCs w:val="18"/>
        </w:rPr>
        <w:t xml:space="preserve">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SEQUENCE (SIZE (2..</w:t>
      </w:r>
      <w:proofErr w:type="spellStart"/>
      <w:r w:rsidRPr="00232608">
        <w:rPr>
          <w:b/>
          <w:lang w:val="en-GB" w:eastAsia="x-none"/>
        </w:rPr>
        <w:t>maxNrofCellsInSet</w:t>
      </w:r>
      <w:proofErr w:type="spellEnd"/>
      <w:r w:rsidRPr="00BC2CCB">
        <w:rPr>
          <w:rFonts w:ascii="Arial" w:eastAsia="Times New Roman" w:hAnsi="Arial" w:cs="Arial"/>
          <w:sz w:val="18"/>
          <w:szCs w:val="18"/>
        </w:rPr>
        <w:t xml:space="preserve">)) OF </w:t>
      </w:r>
      <w:proofErr w:type="spellStart"/>
      <w:r w:rsidRPr="00BC2CCB">
        <w:rPr>
          <w:rFonts w:ascii="Arial" w:eastAsia="Times New Roman" w:hAnsi="Arial" w:cs="Arial"/>
          <w:sz w:val="18"/>
          <w:szCs w:val="18"/>
        </w:rPr>
        <w:t>ServCellIndex</w:t>
      </w:r>
      <w:proofErr w:type="spellEnd"/>
    </w:p>
    <w:p w14:paraId="4A24DC20" w14:textId="4403D73F" w:rsidR="00FC7401" w:rsidRPr="00BC2CCB" w:rsidRDefault="00FC7401" w:rsidP="00FC7401">
      <w:pPr>
        <w:ind w:left="800"/>
        <w:rPr>
          <w:rFonts w:ascii="Arial" w:eastAsia="Times New Roman" w:hAnsi="Arial" w:cs="Arial"/>
          <w:sz w:val="18"/>
          <w:szCs w:val="18"/>
        </w:rPr>
      </w:pPr>
      <w:r w:rsidRPr="00BC2CCB">
        <w:rPr>
          <w:rFonts w:ascii="Arial" w:eastAsia="Times New Roman" w:hAnsi="Arial" w:cs="Arial"/>
          <w:sz w:val="18"/>
          <w:szCs w:val="18"/>
        </w:rPr>
        <w:t>SEQUENCE (SIZE (</w:t>
      </w:r>
      <w:proofErr w:type="gramStart"/>
      <w:r w:rsidRPr="00BC2CCB">
        <w:rPr>
          <w:rFonts w:ascii="Arial" w:eastAsia="Times New Roman" w:hAnsi="Arial" w:cs="Arial"/>
          <w:sz w:val="18"/>
          <w:szCs w:val="18"/>
        </w:rPr>
        <w:t>2..</w:t>
      </w:r>
      <w:proofErr w:type="gramEnd"/>
      <w:r w:rsidRPr="00BC2CCB">
        <w:rPr>
          <w:rFonts w:ascii="Arial" w:eastAsia="Times New Roman" w:hAnsi="Arial" w:cs="Arial"/>
          <w:b/>
          <w:sz w:val="18"/>
          <w:szCs w:val="18"/>
        </w:rPr>
        <w:t>4</w:t>
      </w:r>
      <w:r w:rsidRPr="00BC2CCB">
        <w:rPr>
          <w:rFonts w:ascii="Arial" w:eastAsia="Times New Roman" w:hAnsi="Arial" w:cs="Arial"/>
          <w:sz w:val="18"/>
          <w:szCs w:val="18"/>
        </w:rPr>
        <w:t xml:space="preserve">)) OF INTEGER (0..maxNrofDL-Allocations-1)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SEQUENCE (SIZE (2..</w:t>
      </w:r>
      <w:r w:rsidRPr="00232608">
        <w:rPr>
          <w:lang w:val="en-GB" w:eastAsia="x-none"/>
        </w:rPr>
        <w:t xml:space="preserve"> </w:t>
      </w:r>
      <w:proofErr w:type="spellStart"/>
      <w:r w:rsidRPr="00232608">
        <w:rPr>
          <w:b/>
          <w:lang w:val="en-GB" w:eastAsia="x-none"/>
        </w:rPr>
        <w:t>maxNrofCellsInSet</w:t>
      </w:r>
      <w:proofErr w:type="spellEnd"/>
      <w:r w:rsidRPr="00BC2CCB">
        <w:rPr>
          <w:rFonts w:ascii="Arial" w:eastAsia="Times New Roman" w:hAnsi="Arial" w:cs="Arial"/>
          <w:sz w:val="18"/>
          <w:szCs w:val="18"/>
        </w:rPr>
        <w:t>)) OF INTEGER (</w:t>
      </w:r>
      <w:proofErr w:type="gramStart"/>
      <w:r w:rsidRPr="00BC2CCB">
        <w:rPr>
          <w:rFonts w:ascii="Arial" w:eastAsia="Times New Roman" w:hAnsi="Arial" w:cs="Arial"/>
          <w:sz w:val="18"/>
          <w:szCs w:val="18"/>
        </w:rPr>
        <w:t>0..</w:t>
      </w:r>
      <w:proofErr w:type="gramEnd"/>
      <w:r w:rsidRPr="00BC2CCB">
        <w:rPr>
          <w:rFonts w:ascii="Arial" w:eastAsia="Times New Roman" w:hAnsi="Arial" w:cs="Arial"/>
          <w:sz w:val="18"/>
          <w:szCs w:val="18"/>
        </w:rPr>
        <w:t>maxNrofDL-Allocations-1)</w:t>
      </w:r>
    </w:p>
    <w:p w14:paraId="031D839B" w14:textId="0FFB8370" w:rsidR="00FC7401" w:rsidRDefault="00FC7401" w:rsidP="00FC7401">
      <w:pPr>
        <w:spacing w:after="0" w:line="288" w:lineRule="auto"/>
        <w:jc w:val="both"/>
        <w:rPr>
          <w:b/>
          <w:i/>
          <w:u w:val="single"/>
          <w:lang w:val="en-GB" w:eastAsia="ko-KR"/>
        </w:rPr>
      </w:pPr>
      <w:bookmarkStart w:id="19" w:name="_Hlk142647011"/>
      <w:r w:rsidRPr="00733412">
        <w:rPr>
          <w:b/>
          <w:u w:val="single"/>
          <w:lang w:eastAsia="ko-KR"/>
        </w:rPr>
        <w:t xml:space="preserve">Proposal </w:t>
      </w:r>
      <w:r w:rsidR="002F3495">
        <w:rPr>
          <w:b/>
          <w:u w:val="single"/>
          <w:lang w:eastAsia="ko-KR"/>
        </w:rPr>
        <w:t>8</w:t>
      </w:r>
      <w:r w:rsidRPr="00733412">
        <w:rPr>
          <w:b/>
          <w:u w:val="single"/>
          <w:lang w:eastAsia="ko-KR"/>
        </w:rPr>
        <w:t xml:space="preserve">: </w:t>
      </w:r>
      <w:r>
        <w:rPr>
          <w:b/>
          <w:u w:val="single"/>
          <w:lang w:eastAsia="ko-KR"/>
        </w:rPr>
        <w:t xml:space="preserve">Avoid hard-coded values in the RRC list and instead apply </w:t>
      </w:r>
      <w:r w:rsidRPr="00951676">
        <w:rPr>
          <w:b/>
          <w:u w:val="single"/>
          <w:lang w:val="en-GB" w:eastAsia="ko-KR"/>
        </w:rPr>
        <w:t xml:space="preserve">parametric values </w:t>
      </w:r>
      <w:r>
        <w:rPr>
          <w:b/>
          <w:u w:val="single"/>
          <w:lang w:val="en-GB" w:eastAsia="ko-KR"/>
        </w:rPr>
        <w:t xml:space="preserve">using </w:t>
      </w:r>
      <w:proofErr w:type="spellStart"/>
      <w:r w:rsidRPr="00951676">
        <w:rPr>
          <w:b/>
          <w:i/>
          <w:u w:val="single"/>
          <w:lang w:val="en-GB" w:eastAsia="ko-KR"/>
        </w:rPr>
        <w:t>maxNrofXYZ</w:t>
      </w:r>
      <w:proofErr w:type="spellEnd"/>
      <w:r>
        <w:rPr>
          <w:b/>
          <w:i/>
          <w:u w:val="single"/>
          <w:lang w:val="en-GB" w:eastAsia="ko-KR"/>
        </w:rPr>
        <w:t>.</w:t>
      </w:r>
    </w:p>
    <w:bookmarkEnd w:id="19"/>
    <w:p w14:paraId="308B815A" w14:textId="77777777" w:rsidR="00796520" w:rsidRPr="00951676" w:rsidRDefault="00796520" w:rsidP="00FC7401">
      <w:pPr>
        <w:spacing w:after="0" w:line="288" w:lineRule="auto"/>
        <w:jc w:val="both"/>
        <w:rPr>
          <w:b/>
          <w:u w:val="single"/>
          <w:lang w:val="de-DE" w:eastAsia="ko-KR"/>
        </w:rPr>
      </w:pPr>
    </w:p>
    <w:p w14:paraId="349AFA4B" w14:textId="68E7A824"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557E4384" w:rsidR="00E76AD7" w:rsidRDefault="00E76AD7" w:rsidP="00366D25">
      <w:pPr>
        <w:tabs>
          <w:tab w:val="left" w:pos="8010"/>
        </w:tabs>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840FC0">
        <w:rPr>
          <w:color w:val="000000" w:themeColor="text1"/>
          <w:lang w:eastAsia="ko-KR"/>
        </w:rPr>
        <w:t>higher layer parameters</w:t>
      </w:r>
      <w:r w:rsidR="00DA7860">
        <w:rPr>
          <w:color w:val="000000" w:themeColor="text1"/>
          <w:lang w:eastAsia="ko-KR"/>
        </w:rPr>
        <w:t xml:space="preserve"> for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603496ED"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723BD977" w14:textId="77777777" w:rsidR="00E52906" w:rsidRDefault="00E52906" w:rsidP="00E52906">
      <w:pPr>
        <w:spacing w:after="0" w:line="288" w:lineRule="auto"/>
        <w:jc w:val="both"/>
        <w:rPr>
          <w:b/>
          <w:u w:val="single"/>
          <w:lang w:val="de-DE" w:eastAsia="ko-KR"/>
        </w:rPr>
      </w:pPr>
      <w:r w:rsidRPr="00733412">
        <w:rPr>
          <w:b/>
          <w:u w:val="single"/>
          <w:lang w:eastAsia="ko-KR"/>
        </w:rPr>
        <w:t xml:space="preserve">Proposal </w:t>
      </w:r>
      <w:r>
        <w:rPr>
          <w:b/>
          <w:u w:val="single"/>
          <w:lang w:eastAsia="ko-KR"/>
        </w:rPr>
        <w:t>1</w:t>
      </w:r>
      <w:r w:rsidRPr="00733412">
        <w:rPr>
          <w:b/>
          <w:u w:val="single"/>
          <w:lang w:eastAsia="ko-KR"/>
        </w:rPr>
        <w:t xml:space="preserve">: </w:t>
      </w:r>
      <w:r>
        <w:rPr>
          <w:b/>
          <w:u w:val="single"/>
          <w:lang w:eastAsia="ko-KR"/>
        </w:rPr>
        <w:t>Adopt the approach in Alt-1 f</w:t>
      </w:r>
      <w:r w:rsidRPr="00733412">
        <w:rPr>
          <w:rFonts w:eastAsia="Yu Mincho"/>
          <w:b/>
          <w:u w:val="single"/>
          <w:lang w:val="de-DE" w:eastAsia="ja-JP"/>
        </w:rPr>
        <w:t xml:space="preserve">or </w:t>
      </w:r>
      <w:r>
        <w:rPr>
          <w:rFonts w:eastAsia="Yu Mincho"/>
          <w:b/>
          <w:u w:val="single"/>
          <w:lang w:val="de-DE" w:eastAsia="ja-JP"/>
        </w:rPr>
        <w:t>configuration of Type-1B fields</w:t>
      </w:r>
      <w:r>
        <w:rPr>
          <w:b/>
          <w:u w:val="single"/>
          <w:lang w:val="de-DE" w:eastAsia="ko-KR"/>
        </w:rPr>
        <w:t>:</w:t>
      </w:r>
      <w:r w:rsidRPr="00F1104B">
        <w:rPr>
          <w:b/>
          <w:u w:val="single"/>
          <w:lang w:val="de-DE" w:eastAsia="ko-KR"/>
        </w:rPr>
        <w:t xml:space="preserve"> </w:t>
      </w:r>
      <w:r>
        <w:rPr>
          <w:b/>
          <w:u w:val="single"/>
          <w:lang w:val="de-DE" w:eastAsia="ko-KR"/>
        </w:rPr>
        <w:t xml:space="preserve">a </w:t>
      </w:r>
      <w:r w:rsidRPr="001F3F9C">
        <w:rPr>
          <w:b/>
          <w:u w:val="single"/>
          <w:lang w:val="de-DE" w:eastAsia="ko-KR"/>
        </w:rPr>
        <w:t xml:space="preserve">single </w:t>
      </w:r>
      <w:r>
        <w:rPr>
          <w:b/>
          <w:u w:val="single"/>
          <w:lang w:val="de-DE" w:eastAsia="ko-KR"/>
        </w:rPr>
        <w:t xml:space="preserve">joint </w:t>
      </w:r>
      <w:r w:rsidRPr="001F3F9C">
        <w:rPr>
          <w:b/>
          <w:u w:val="single"/>
          <w:lang w:val="de-DE" w:eastAsia="ko-KR"/>
        </w:rPr>
        <w:t>table provided for all BWPs of all cells</w:t>
      </w:r>
      <w:r>
        <w:rPr>
          <w:b/>
          <w:u w:val="single"/>
          <w:lang w:val="de-DE" w:eastAsia="ko-KR"/>
        </w:rPr>
        <w:t xml:space="preserve"> – with clarifcications outlined in Proposals 2 and 3.</w:t>
      </w:r>
    </w:p>
    <w:p w14:paraId="7D12A09D" w14:textId="77777777" w:rsidR="00E52906" w:rsidRDefault="00E52906" w:rsidP="00E52906">
      <w:pPr>
        <w:spacing w:after="0" w:line="288" w:lineRule="auto"/>
        <w:jc w:val="both"/>
        <w:rPr>
          <w:b/>
          <w:u w:val="single"/>
          <w:lang w:eastAsia="ko-KR"/>
        </w:rPr>
      </w:pPr>
    </w:p>
    <w:p w14:paraId="4EA8A6F0" w14:textId="77777777" w:rsidR="00E52906" w:rsidRDefault="00E52906" w:rsidP="00E52906">
      <w:pPr>
        <w:spacing w:after="0" w:line="288" w:lineRule="auto"/>
        <w:jc w:val="both"/>
        <w:rPr>
          <w:b/>
          <w:u w:val="single"/>
          <w:lang w:val="de-DE" w:eastAsia="ko-KR"/>
        </w:rPr>
      </w:pPr>
      <w:r w:rsidRPr="00733412">
        <w:rPr>
          <w:b/>
          <w:u w:val="single"/>
          <w:lang w:eastAsia="ko-KR"/>
        </w:rPr>
        <w:t xml:space="preserve">Proposal </w:t>
      </w:r>
      <w:r>
        <w:rPr>
          <w:b/>
          <w:u w:val="single"/>
          <w:lang w:eastAsia="ko-KR"/>
        </w:rPr>
        <w:t>2</w:t>
      </w:r>
      <w:r w:rsidRPr="00733412">
        <w:rPr>
          <w:b/>
          <w:u w:val="single"/>
          <w:lang w:eastAsia="ko-KR"/>
        </w:rPr>
        <w:t xml:space="preserve">: </w:t>
      </w:r>
      <w:r>
        <w:rPr>
          <w:b/>
          <w:u w:val="single"/>
          <w:lang w:eastAsia="ko-KR"/>
        </w:rPr>
        <w:t>For the Alt-1 solution to configuration of Type-1B fields, down-select between these two options for interpretation of table entries:</w:t>
      </w:r>
    </w:p>
    <w:p w14:paraId="3719216D" w14:textId="77777777" w:rsidR="00E52906" w:rsidRPr="00013559" w:rsidRDefault="00E52906" w:rsidP="00E52906">
      <w:pPr>
        <w:pStyle w:val="ListParagraph"/>
        <w:numPr>
          <w:ilvl w:val="0"/>
          <w:numId w:val="26"/>
        </w:numPr>
        <w:spacing w:after="120"/>
        <w:ind w:leftChars="0"/>
        <w:jc w:val="both"/>
        <w:rPr>
          <w:b/>
          <w:u w:val="single"/>
          <w:lang w:val="en-GB" w:eastAsia="x-none"/>
        </w:rPr>
      </w:pPr>
      <w:r w:rsidRPr="00013559">
        <w:rPr>
          <w:b/>
          <w:u w:val="single"/>
          <w:lang w:val="en-GB" w:eastAsia="x-none"/>
        </w:rPr>
        <w:t>Option-a1 (legacy operation): based on the new/target BWP that is indicated by the BWP indicator field of DCI 0_3/1_3;</w:t>
      </w:r>
    </w:p>
    <w:p w14:paraId="5A241D13" w14:textId="77777777" w:rsidR="00E52906" w:rsidRPr="00013559" w:rsidRDefault="00E52906" w:rsidP="00E52906">
      <w:pPr>
        <w:pStyle w:val="ListParagraph"/>
        <w:numPr>
          <w:ilvl w:val="0"/>
          <w:numId w:val="26"/>
        </w:numPr>
        <w:spacing w:after="240"/>
        <w:ind w:leftChars="0"/>
        <w:jc w:val="both"/>
        <w:rPr>
          <w:b/>
          <w:u w:val="single"/>
          <w:lang w:val="en-GB" w:eastAsia="x-none"/>
        </w:rPr>
      </w:pPr>
      <w:r w:rsidRPr="00013559">
        <w:rPr>
          <w:b/>
          <w:u w:val="single"/>
          <w:lang w:val="en-GB" w:eastAsia="x-none"/>
        </w:rPr>
        <w:t>Option-a2 (new operation): based on the old/current active BWP at the time the UE receives the DCI format 0_3/1_3</w:t>
      </w:r>
      <w:r>
        <w:rPr>
          <w:b/>
          <w:u w:val="single"/>
          <w:lang w:val="en-GB" w:eastAsia="x-none"/>
        </w:rPr>
        <w:t>.</w:t>
      </w:r>
    </w:p>
    <w:p w14:paraId="5A375539" w14:textId="77777777" w:rsidR="00E52906" w:rsidRDefault="00E52906" w:rsidP="00E52906">
      <w:pPr>
        <w:spacing w:after="0" w:line="288" w:lineRule="auto"/>
        <w:jc w:val="both"/>
        <w:rPr>
          <w:b/>
          <w:u w:val="single"/>
          <w:lang w:val="de-DE" w:eastAsia="ko-KR"/>
        </w:rPr>
      </w:pPr>
      <w:r w:rsidRPr="00733412">
        <w:rPr>
          <w:b/>
          <w:u w:val="single"/>
          <w:lang w:eastAsia="ko-KR"/>
        </w:rPr>
        <w:t xml:space="preserve">Proposal </w:t>
      </w:r>
      <w:r>
        <w:rPr>
          <w:b/>
          <w:u w:val="single"/>
          <w:lang w:eastAsia="ko-KR"/>
        </w:rPr>
        <w:t>3</w:t>
      </w:r>
      <w:r w:rsidRPr="00733412">
        <w:rPr>
          <w:b/>
          <w:u w:val="single"/>
          <w:lang w:eastAsia="ko-KR"/>
        </w:rPr>
        <w:t xml:space="preserve">: </w:t>
      </w:r>
      <w:r>
        <w:rPr>
          <w:b/>
          <w:u w:val="single"/>
          <w:lang w:eastAsia="ko-KR"/>
        </w:rPr>
        <w:t>For the Alt-1 solution to configuration of Type-1B fields, down-select among the following options for set of indexes configured for a Type-1B field among different BWPs of a cell:</w:t>
      </w:r>
    </w:p>
    <w:p w14:paraId="17CD6039" w14:textId="77777777" w:rsidR="00E52906" w:rsidRPr="004D43B6" w:rsidRDefault="00E52906" w:rsidP="00E52906">
      <w:pPr>
        <w:pStyle w:val="ListParagraph"/>
        <w:numPr>
          <w:ilvl w:val="0"/>
          <w:numId w:val="26"/>
        </w:numPr>
        <w:ind w:leftChars="0"/>
        <w:jc w:val="both"/>
        <w:rPr>
          <w:b/>
          <w:u w:val="single"/>
          <w:lang w:val="en-GB" w:eastAsia="x-none"/>
        </w:rPr>
      </w:pPr>
      <w:r w:rsidRPr="004D43B6">
        <w:rPr>
          <w:b/>
          <w:u w:val="single"/>
          <w:lang w:val="en-GB" w:eastAsia="x-none"/>
        </w:rPr>
        <w:t xml:space="preserve">Option-b1: </w:t>
      </w:r>
      <w:r>
        <w:rPr>
          <w:b/>
          <w:u w:val="single"/>
          <w:lang w:val="en-GB" w:eastAsia="x-none"/>
        </w:rPr>
        <w:t>“Out-of-range” indexes are avoided by gNB implementation / restriction;</w:t>
      </w:r>
    </w:p>
    <w:p w14:paraId="3CF12F7E" w14:textId="5BA94755" w:rsidR="00E52906" w:rsidRDefault="00E52906" w:rsidP="00E52906">
      <w:pPr>
        <w:pStyle w:val="ListParagraph"/>
        <w:numPr>
          <w:ilvl w:val="0"/>
          <w:numId w:val="26"/>
        </w:numPr>
        <w:ind w:leftChars="0"/>
        <w:jc w:val="both"/>
        <w:rPr>
          <w:b/>
          <w:u w:val="single"/>
          <w:lang w:val="en-GB" w:eastAsia="x-none"/>
        </w:rPr>
      </w:pPr>
      <w:r w:rsidRPr="004D43B6">
        <w:rPr>
          <w:b/>
          <w:u w:val="single"/>
          <w:lang w:val="en-GB" w:eastAsia="x-none"/>
        </w:rPr>
        <w:t>Option-b</w:t>
      </w:r>
      <w:r>
        <w:rPr>
          <w:b/>
          <w:u w:val="single"/>
          <w:lang w:val="en-GB" w:eastAsia="x-none"/>
        </w:rPr>
        <w:t xml:space="preserve">2: “Out-of-range” indexes result in invalid scheduling / discarding </w:t>
      </w:r>
      <w:r w:rsidR="00624BCE">
        <w:rPr>
          <w:b/>
          <w:u w:val="single"/>
          <w:lang w:val="en-GB" w:eastAsia="x-none"/>
        </w:rPr>
        <w:t xml:space="preserve">the </w:t>
      </w:r>
      <w:r>
        <w:rPr>
          <w:b/>
          <w:u w:val="single"/>
          <w:lang w:val="en-GB" w:eastAsia="x-none"/>
        </w:rPr>
        <w:t>DCI;</w:t>
      </w:r>
    </w:p>
    <w:p w14:paraId="0BB7C4E0" w14:textId="77777777" w:rsidR="00E52906" w:rsidRDefault="00E52906" w:rsidP="00E52906">
      <w:pPr>
        <w:pStyle w:val="ListParagraph"/>
        <w:numPr>
          <w:ilvl w:val="0"/>
          <w:numId w:val="26"/>
        </w:numPr>
        <w:ind w:leftChars="0"/>
        <w:jc w:val="both"/>
        <w:rPr>
          <w:lang w:eastAsia="ko-KR"/>
        </w:rPr>
      </w:pPr>
      <w:r w:rsidRPr="00602BA9">
        <w:rPr>
          <w:b/>
          <w:u w:val="single"/>
          <w:lang w:val="en-GB" w:eastAsia="x-none"/>
        </w:rPr>
        <w:t>Option-b3: “Out-of-range” indexes are handled same as legacy behaviour via “DCI field size matching”</w:t>
      </w:r>
      <w:r>
        <w:rPr>
          <w:b/>
          <w:u w:val="single"/>
          <w:lang w:val="en-GB" w:eastAsia="x-none"/>
        </w:rPr>
        <w:t>.</w:t>
      </w:r>
    </w:p>
    <w:p w14:paraId="7510E95B" w14:textId="77777777" w:rsidR="00E52906" w:rsidRDefault="00E52906" w:rsidP="000024EC">
      <w:pPr>
        <w:spacing w:before="240" w:after="0" w:line="288" w:lineRule="auto"/>
        <w:jc w:val="both"/>
        <w:rPr>
          <w:b/>
          <w:u w:val="single"/>
          <w:lang w:eastAsia="ko-KR"/>
        </w:rPr>
      </w:pPr>
      <w:r w:rsidRPr="00733412">
        <w:rPr>
          <w:b/>
          <w:u w:val="single"/>
          <w:lang w:eastAsia="ko-KR"/>
        </w:rPr>
        <w:lastRenderedPageBreak/>
        <w:t xml:space="preserve">Proposal </w:t>
      </w:r>
      <w:r>
        <w:rPr>
          <w:b/>
          <w:u w:val="single"/>
          <w:lang w:eastAsia="ko-KR"/>
        </w:rPr>
        <w:t>4</w:t>
      </w:r>
      <w:r w:rsidRPr="00733412">
        <w:rPr>
          <w:b/>
          <w:u w:val="single"/>
          <w:lang w:eastAsia="ko-KR"/>
        </w:rPr>
        <w:t xml:space="preserve">: </w:t>
      </w:r>
      <w:r>
        <w:rPr>
          <w:b/>
          <w:u w:val="single"/>
          <w:lang w:eastAsia="ko-KR"/>
        </w:rPr>
        <w:t>Further discuss the signaling method for the joint multi-cell TCI table for DCI format 1_3, e.g., RRC configuration or MAC-CE activation.</w:t>
      </w:r>
    </w:p>
    <w:p w14:paraId="24D5324F" w14:textId="77777777" w:rsidR="00E52906" w:rsidRDefault="00E52906" w:rsidP="00E52906">
      <w:pPr>
        <w:spacing w:after="0" w:line="288" w:lineRule="auto"/>
        <w:jc w:val="both"/>
        <w:rPr>
          <w:b/>
          <w:u w:val="single"/>
          <w:lang w:val="de-DE" w:eastAsia="ko-KR"/>
        </w:rPr>
      </w:pPr>
    </w:p>
    <w:p w14:paraId="21F7CA0E" w14:textId="77777777" w:rsidR="00E52906" w:rsidRDefault="00E52906" w:rsidP="00E52906">
      <w:pPr>
        <w:spacing w:after="0" w:line="288" w:lineRule="auto"/>
        <w:jc w:val="both"/>
        <w:rPr>
          <w:lang w:eastAsia="zh-CN"/>
        </w:rPr>
      </w:pPr>
      <w:r w:rsidRPr="00CD39E6">
        <w:rPr>
          <w:b/>
          <w:u w:val="single"/>
          <w:lang w:eastAsia="ko-KR"/>
        </w:rPr>
        <w:t xml:space="preserve">Proposal </w:t>
      </w:r>
      <w:r>
        <w:rPr>
          <w:b/>
          <w:u w:val="single"/>
          <w:lang w:eastAsia="ko-KR"/>
        </w:rPr>
        <w:t>5</w:t>
      </w:r>
      <w:r w:rsidRPr="00CD39E6">
        <w:rPr>
          <w:b/>
          <w:u w:val="single"/>
          <w:lang w:eastAsia="ko-KR"/>
        </w:rPr>
        <w:t xml:space="preserve">: </w:t>
      </w:r>
      <w:r>
        <w:rPr>
          <w:b/>
          <w:u w:val="single"/>
          <w:lang w:eastAsia="ko-KR"/>
        </w:rPr>
        <w:t>Further discuss the necessity of introducing the following new RRC parameters for DCI 0_3, or to reuse existing RRC parameters applicable to DCI format 1_3:</w:t>
      </w:r>
    </w:p>
    <w:p w14:paraId="3A0F4E42" w14:textId="77777777" w:rsidR="00E52906" w:rsidRPr="00AD5EC9" w:rsidRDefault="00E52906" w:rsidP="00E52906">
      <w:pPr>
        <w:pStyle w:val="ListParagraph"/>
        <w:numPr>
          <w:ilvl w:val="0"/>
          <w:numId w:val="40"/>
        </w:numPr>
        <w:spacing w:after="160" w:line="259" w:lineRule="auto"/>
        <w:ind w:leftChars="0"/>
        <w:contextualSpacing/>
        <w:rPr>
          <w:b/>
          <w:u w:val="single"/>
        </w:rPr>
      </w:pPr>
      <w:r w:rsidRPr="00AD5EC9">
        <w:rPr>
          <w:b/>
          <w:i/>
          <w:iCs/>
          <w:u w:val="single"/>
        </w:rPr>
        <w:t>betaOffsetsCrossPri0DCI-0-3</w:t>
      </w:r>
      <w:r w:rsidRPr="00AD5EC9">
        <w:rPr>
          <w:b/>
          <w:u w:val="single"/>
        </w:rPr>
        <w:t xml:space="preserve">, </w:t>
      </w:r>
      <w:r w:rsidRPr="00AD5EC9">
        <w:rPr>
          <w:b/>
          <w:i/>
          <w:iCs/>
          <w:u w:val="single"/>
        </w:rPr>
        <w:t>betaOffsetsCrossPri1DCI-0-3</w:t>
      </w:r>
      <w:r w:rsidRPr="00AD5EC9">
        <w:rPr>
          <w:b/>
          <w:u w:val="single"/>
        </w:rPr>
        <w:t xml:space="preserve">, and </w:t>
      </w:r>
      <w:r w:rsidRPr="00AD5EC9">
        <w:rPr>
          <w:b/>
          <w:i/>
          <w:u w:val="single"/>
        </w:rPr>
        <w:t>UCI-OnPUSCH-DCI-0-3</w:t>
      </w:r>
      <w:r>
        <w:rPr>
          <w:b/>
          <w:iCs/>
          <w:u w:val="single"/>
        </w:rPr>
        <w:t>.</w:t>
      </w:r>
    </w:p>
    <w:p w14:paraId="64E963AF" w14:textId="77777777" w:rsidR="00E52906" w:rsidRDefault="00E52906" w:rsidP="000024EC">
      <w:pPr>
        <w:spacing w:before="240" w:after="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 xml:space="preserve">Capture the following Note as part of the description for </w:t>
      </w:r>
      <w:r w:rsidRPr="007E6927">
        <w:rPr>
          <w:b/>
          <w:bCs/>
          <w:u w:val="single"/>
          <w:lang w:eastAsia="ko-KR"/>
        </w:rPr>
        <w:t xml:space="preserve">the RRC parameter </w:t>
      </w:r>
      <w:r w:rsidRPr="007E6927">
        <w:rPr>
          <w:b/>
          <w:bCs/>
          <w:i/>
          <w:u w:val="single"/>
          <w:lang w:eastAsia="ko-KR"/>
        </w:rPr>
        <w:t>MC-DCI-</w:t>
      </w:r>
      <w:proofErr w:type="spellStart"/>
      <w:r w:rsidRPr="007E6927">
        <w:rPr>
          <w:b/>
          <w:bCs/>
          <w:i/>
          <w:u w:val="single"/>
          <w:lang w:eastAsia="ko-KR"/>
        </w:rPr>
        <w:t>SetofCellsToAddModList</w:t>
      </w:r>
      <w:proofErr w:type="spellEnd"/>
      <w:r>
        <w:rPr>
          <w:b/>
          <w:u w:val="single"/>
          <w:lang w:eastAsia="ko-KR"/>
        </w:rPr>
        <w:t>:</w:t>
      </w:r>
    </w:p>
    <w:p w14:paraId="68A22A2E" w14:textId="77777777" w:rsidR="00E52906" w:rsidRPr="00AD5EC9" w:rsidRDefault="00E52906" w:rsidP="00E52906">
      <w:pPr>
        <w:ind w:left="360"/>
        <w:rPr>
          <w:u w:val="single"/>
          <w:lang w:eastAsia="zh-CN"/>
        </w:rPr>
      </w:pPr>
      <w:r w:rsidRPr="00AD5EC9">
        <w:rPr>
          <w:rFonts w:eastAsia="MS Gothic"/>
          <w:b/>
          <w:i/>
          <w:u w:val="single"/>
          <w:lang w:eastAsia="ja-JP"/>
        </w:rPr>
        <w:t>Note: The UE is not expected to be configured, for any scheduled cell [in a set of cells], with more than one scheduling cell to monitor PDCCH candidates for the scheduled cell, regardless of the DCI format.</w:t>
      </w:r>
    </w:p>
    <w:p w14:paraId="1A745DBF" w14:textId="3DBE38B7" w:rsidR="00E52906" w:rsidRPr="00AA40FC" w:rsidRDefault="00E52906" w:rsidP="000024EC">
      <w:pPr>
        <w:spacing w:before="240" w:after="0" w:line="288" w:lineRule="auto"/>
        <w:jc w:val="both"/>
        <w:rPr>
          <w:b/>
          <w:u w:val="single"/>
          <w:lang w:val="de-DE" w:eastAsia="ko-KR"/>
        </w:rPr>
      </w:pPr>
      <w:r w:rsidRPr="00733412">
        <w:rPr>
          <w:b/>
          <w:u w:val="single"/>
          <w:lang w:eastAsia="ko-KR"/>
        </w:rPr>
        <w:t xml:space="preserve">Proposal </w:t>
      </w:r>
      <w:r>
        <w:rPr>
          <w:b/>
          <w:u w:val="single"/>
          <w:lang w:eastAsia="ko-KR"/>
        </w:rPr>
        <w:t>7</w:t>
      </w:r>
      <w:r w:rsidRPr="00733412">
        <w:rPr>
          <w:b/>
          <w:u w:val="single"/>
          <w:lang w:eastAsia="ko-KR"/>
        </w:rPr>
        <w:t xml:space="preserve">: </w:t>
      </w:r>
      <w:r>
        <w:rPr>
          <w:b/>
          <w:u w:val="single"/>
          <w:lang w:eastAsia="ko-KR"/>
        </w:rPr>
        <w:t>RAN</w:t>
      </w:r>
      <w:r w:rsidRPr="00AA40FC">
        <w:rPr>
          <w:b/>
          <w:u w:val="single"/>
          <w:lang w:eastAsia="ko-KR"/>
        </w:rPr>
        <w:t>1 to consider the following for RRC parameters of multi-cell scheduling:</w:t>
      </w:r>
    </w:p>
    <w:p w14:paraId="7D3D15A4" w14:textId="77777777" w:rsidR="00E52906" w:rsidRPr="00AA40FC" w:rsidRDefault="00E52906" w:rsidP="00E52906">
      <w:pPr>
        <w:pStyle w:val="ListParagraph"/>
        <w:numPr>
          <w:ilvl w:val="0"/>
          <w:numId w:val="26"/>
        </w:numPr>
        <w:ind w:leftChars="0"/>
        <w:jc w:val="both"/>
        <w:rPr>
          <w:b/>
          <w:u w:val="single"/>
          <w:lang w:val="en-GB" w:eastAsia="x-none"/>
        </w:rPr>
      </w:pPr>
      <w:r w:rsidRPr="00AA40FC">
        <w:rPr>
          <w:b/>
          <w:u w:val="single"/>
          <w:lang w:val="en-GB" w:eastAsia="x-none"/>
        </w:rPr>
        <w:t xml:space="preserve">For the </w:t>
      </w:r>
      <w:r>
        <w:rPr>
          <w:b/>
          <w:u w:val="single"/>
          <w:lang w:val="en-GB" w:eastAsia="x-none"/>
        </w:rPr>
        <w:t>TDRA field: up to 32 or 64 rows for the DL joint TDRA table, and up to 128 or 256 rows for the UL joint TDRA table;</w:t>
      </w:r>
    </w:p>
    <w:p w14:paraId="2B7429B1" w14:textId="77777777" w:rsidR="00E52906" w:rsidRPr="002E5CCC" w:rsidRDefault="00E52906" w:rsidP="00E52906">
      <w:pPr>
        <w:pStyle w:val="ListParagraph"/>
        <w:numPr>
          <w:ilvl w:val="0"/>
          <w:numId w:val="26"/>
        </w:numPr>
        <w:ind w:leftChars="0"/>
        <w:jc w:val="both"/>
        <w:rPr>
          <w:u w:val="single"/>
          <w:lang w:val="en-GB" w:eastAsia="x-none"/>
        </w:rPr>
      </w:pPr>
      <w:r w:rsidRPr="00775006">
        <w:rPr>
          <w:b/>
          <w:u w:val="single"/>
          <w:lang w:val="en-GB" w:eastAsia="x-none"/>
        </w:rPr>
        <w:t>For</w:t>
      </w:r>
      <w:r>
        <w:rPr>
          <w:b/>
          <w:u w:val="single"/>
          <w:lang w:val="en-GB" w:eastAsia="x-none"/>
        </w:rPr>
        <w:t xml:space="preserve"> the RM indicator field:</w:t>
      </w:r>
      <w:r w:rsidRPr="00775006">
        <w:rPr>
          <w:b/>
          <w:i/>
          <w:u w:val="single"/>
          <w:lang w:val="en-GB" w:eastAsia="x-none"/>
        </w:rPr>
        <w:t xml:space="preserve"> </w:t>
      </w:r>
      <w:r w:rsidRPr="00775006">
        <w:rPr>
          <w:b/>
          <w:u w:val="single"/>
          <w:lang w:val="en-GB" w:eastAsia="x-none"/>
        </w:rPr>
        <w:t xml:space="preserve">keep the text </w:t>
      </w:r>
      <w:r>
        <w:rPr>
          <w:b/>
          <w:u w:val="single"/>
          <w:lang w:val="en-GB" w:eastAsia="x-none"/>
        </w:rPr>
        <w:t>on the number of entries without brackets;</w:t>
      </w:r>
    </w:p>
    <w:p w14:paraId="478F4DF5" w14:textId="4C67885B" w:rsidR="00E52906" w:rsidRDefault="00E52906" w:rsidP="00E52906">
      <w:pPr>
        <w:pStyle w:val="ListParagraph"/>
        <w:numPr>
          <w:ilvl w:val="0"/>
          <w:numId w:val="26"/>
        </w:numPr>
        <w:ind w:leftChars="0"/>
        <w:jc w:val="both"/>
        <w:rPr>
          <w:b/>
          <w:u w:val="single"/>
          <w:lang w:val="en-GB" w:eastAsia="x-none"/>
        </w:rPr>
      </w:pPr>
      <w:r w:rsidRPr="00AA0BC6">
        <w:rPr>
          <w:b/>
          <w:u w:val="single"/>
          <w:lang w:val="en-GB" w:eastAsia="x-none"/>
        </w:rPr>
        <w:t xml:space="preserve">For ZP CSI-RS trigger: </w:t>
      </w:r>
      <w:r>
        <w:rPr>
          <w:b/>
          <w:u w:val="single"/>
          <w:lang w:val="en-GB" w:eastAsia="x-none"/>
        </w:rPr>
        <w:t>define</w:t>
      </w:r>
      <w:r w:rsidRPr="00AA0BC6">
        <w:rPr>
          <w:b/>
          <w:u w:val="single"/>
          <w:lang w:val="en-GB" w:eastAsia="x-none"/>
        </w:rPr>
        <w:t xml:space="preserve"> entries as </w:t>
      </w:r>
      <w:r w:rsidRPr="00595583">
        <w:rPr>
          <w:b/>
          <w:i/>
          <w:u w:val="single"/>
          <w:lang w:val="en-GB" w:eastAsia="x-none"/>
        </w:rPr>
        <w:t>BIT STRING</w:t>
      </w:r>
      <w:bookmarkStart w:id="20" w:name="_GoBack"/>
      <w:bookmarkEnd w:id="20"/>
      <w:r w:rsidR="00F77DD5">
        <w:rPr>
          <w:b/>
          <w:u w:val="single"/>
          <w:lang w:val="en-GB" w:eastAsia="x-none"/>
        </w:rPr>
        <w:t>.</w:t>
      </w:r>
    </w:p>
    <w:p w14:paraId="415DDBD3" w14:textId="1ABF8EEF" w:rsidR="00E52906" w:rsidRDefault="00E52906" w:rsidP="00F77DD5">
      <w:pPr>
        <w:spacing w:before="240" w:after="0" w:line="288" w:lineRule="auto"/>
        <w:jc w:val="both"/>
        <w:rPr>
          <w:b/>
          <w:i/>
          <w:u w:val="single"/>
          <w:lang w:val="en-GB" w:eastAsia="ko-KR"/>
        </w:rPr>
      </w:pPr>
      <w:r w:rsidRPr="00733412">
        <w:rPr>
          <w:b/>
          <w:u w:val="single"/>
          <w:lang w:eastAsia="ko-KR"/>
        </w:rPr>
        <w:t xml:space="preserve">Proposal </w:t>
      </w:r>
      <w:r>
        <w:rPr>
          <w:b/>
          <w:u w:val="single"/>
          <w:lang w:eastAsia="ko-KR"/>
        </w:rPr>
        <w:t>8</w:t>
      </w:r>
      <w:r w:rsidRPr="00733412">
        <w:rPr>
          <w:b/>
          <w:u w:val="single"/>
          <w:lang w:eastAsia="ko-KR"/>
        </w:rPr>
        <w:t xml:space="preserve">: </w:t>
      </w:r>
      <w:r>
        <w:rPr>
          <w:b/>
          <w:u w:val="single"/>
          <w:lang w:eastAsia="ko-KR"/>
        </w:rPr>
        <w:t xml:space="preserve">Avoid hard-coded values in the RRC list and instead apply </w:t>
      </w:r>
      <w:r w:rsidRPr="00951676">
        <w:rPr>
          <w:b/>
          <w:u w:val="single"/>
          <w:lang w:val="en-GB" w:eastAsia="ko-KR"/>
        </w:rPr>
        <w:t xml:space="preserve">parametric values </w:t>
      </w:r>
      <w:r>
        <w:rPr>
          <w:b/>
          <w:u w:val="single"/>
          <w:lang w:val="en-GB" w:eastAsia="ko-KR"/>
        </w:rPr>
        <w:t xml:space="preserve">using </w:t>
      </w:r>
      <w:proofErr w:type="spellStart"/>
      <w:r w:rsidRPr="00951676">
        <w:rPr>
          <w:b/>
          <w:i/>
          <w:u w:val="single"/>
          <w:lang w:val="en-GB" w:eastAsia="ko-KR"/>
        </w:rPr>
        <w:t>maxNrofXYZ</w:t>
      </w:r>
      <w:proofErr w:type="spellEnd"/>
      <w:r>
        <w:rPr>
          <w:b/>
          <w:i/>
          <w:u w:val="single"/>
          <w:lang w:val="en-GB" w:eastAsia="ko-KR"/>
        </w:rPr>
        <w:t>.</w:t>
      </w:r>
    </w:p>
    <w:p w14:paraId="219A7EAB" w14:textId="6842C5D1" w:rsidR="00D22BCF" w:rsidRDefault="00D22BCF" w:rsidP="006875D3">
      <w:pPr>
        <w:tabs>
          <w:tab w:val="left" w:pos="8010"/>
        </w:tabs>
        <w:spacing w:before="360" w:line="288" w:lineRule="auto"/>
        <w:jc w:val="both"/>
        <w:rPr>
          <w:color w:val="000000" w:themeColor="text1"/>
          <w:lang w:eastAsia="ko-KR"/>
        </w:rPr>
      </w:pPr>
      <w:r>
        <w:rPr>
          <w:color w:val="000000" w:themeColor="text1"/>
          <w:lang w:eastAsia="ko-KR"/>
        </w:rPr>
        <w:t>In addition, the following</w:t>
      </w:r>
      <w:r w:rsidR="002D1829">
        <w:rPr>
          <w:color w:val="000000" w:themeColor="text1"/>
          <w:lang w:eastAsia="ko-KR"/>
        </w:rPr>
        <w:t xml:space="preserve"> observations were made</w:t>
      </w:r>
      <w:r>
        <w:rPr>
          <w:color w:val="000000" w:themeColor="text1"/>
          <w:lang w:eastAsia="ko-KR"/>
        </w:rPr>
        <w:t>.</w:t>
      </w:r>
    </w:p>
    <w:p w14:paraId="3EFA1DDE" w14:textId="66424E37" w:rsidR="00D22BCF" w:rsidRDefault="00D22BCF" w:rsidP="00D22BCF">
      <w:pPr>
        <w:spacing w:before="180" w:line="288" w:lineRule="auto"/>
        <w:jc w:val="both"/>
        <w:rPr>
          <w:b/>
          <w:u w:val="single"/>
          <w:lang w:eastAsia="ko-KR"/>
        </w:rPr>
      </w:pPr>
      <w:r>
        <w:rPr>
          <w:b/>
          <w:u w:val="single"/>
          <w:lang w:eastAsia="ko-KR"/>
        </w:rPr>
        <w:t>Observations</w:t>
      </w:r>
    </w:p>
    <w:p w14:paraId="03F8D68D" w14:textId="77777777" w:rsidR="00E52906" w:rsidRDefault="00E52906" w:rsidP="00E52906">
      <w:pPr>
        <w:spacing w:after="0" w:line="288" w:lineRule="auto"/>
        <w:jc w:val="both"/>
        <w:rPr>
          <w:i/>
          <w:u w:val="single"/>
          <w:lang w:eastAsia="ko-KR"/>
        </w:rPr>
      </w:pPr>
      <w:r w:rsidRPr="003D284B">
        <w:rPr>
          <w:i/>
          <w:u w:val="single"/>
          <w:lang w:eastAsia="ko-KR"/>
        </w:rPr>
        <w:t xml:space="preserve">Observation </w:t>
      </w:r>
      <w:r>
        <w:rPr>
          <w:i/>
          <w:u w:val="single"/>
          <w:lang w:eastAsia="ko-KR"/>
        </w:rPr>
        <w:t>1</w:t>
      </w:r>
      <w:r w:rsidRPr="003D284B">
        <w:rPr>
          <w:i/>
          <w:u w:val="single"/>
          <w:lang w:eastAsia="ko-KR"/>
        </w:rPr>
        <w:t xml:space="preserve">: </w:t>
      </w:r>
      <w:r>
        <w:rPr>
          <w:i/>
          <w:u w:val="single"/>
          <w:lang w:eastAsia="ko-KR"/>
        </w:rPr>
        <w:t>Alt.1 operates with one joint table per RAN1#112 agreement, while Alt-2 and Alt-3 require more than one table and are not aligned with the RAN1#112 agreement.</w:t>
      </w:r>
    </w:p>
    <w:p w14:paraId="7C4B8642" w14:textId="77777777" w:rsidR="00E52906" w:rsidRDefault="00E52906" w:rsidP="00E52906">
      <w:pPr>
        <w:spacing w:after="0" w:line="288" w:lineRule="auto"/>
        <w:jc w:val="both"/>
        <w:rPr>
          <w:i/>
          <w:u w:val="single"/>
          <w:lang w:eastAsia="ko-KR"/>
        </w:rPr>
      </w:pPr>
    </w:p>
    <w:p w14:paraId="786A842A" w14:textId="2522A9BA" w:rsidR="00E52906" w:rsidRDefault="00E52906" w:rsidP="00E52906">
      <w:pPr>
        <w:spacing w:after="0" w:line="288" w:lineRule="auto"/>
        <w:jc w:val="both"/>
        <w:rPr>
          <w:i/>
          <w:u w:val="single"/>
          <w:lang w:eastAsia="ko-KR"/>
        </w:rPr>
      </w:pPr>
      <w:r w:rsidRPr="003D284B">
        <w:rPr>
          <w:i/>
          <w:u w:val="single"/>
          <w:lang w:eastAsia="ko-KR"/>
        </w:rPr>
        <w:t xml:space="preserve">Observation </w:t>
      </w:r>
      <w:r>
        <w:rPr>
          <w:i/>
          <w:u w:val="single"/>
          <w:lang w:eastAsia="ko-KR"/>
        </w:rPr>
        <w:t>2</w:t>
      </w:r>
      <w:r w:rsidRPr="003D284B">
        <w:rPr>
          <w:i/>
          <w:u w:val="single"/>
          <w:lang w:eastAsia="ko-KR"/>
        </w:rPr>
        <w:t xml:space="preserve">: </w:t>
      </w:r>
      <w:r w:rsidR="00227B35">
        <w:rPr>
          <w:i/>
          <w:u w:val="single"/>
          <w:lang w:eastAsia="ko-KR"/>
        </w:rPr>
        <w:t>T</w:t>
      </w:r>
      <w:r>
        <w:rPr>
          <w:i/>
          <w:u w:val="single"/>
          <w:lang w:eastAsia="ko-KR"/>
        </w:rPr>
        <w:t>he note in Alt.1 may imply the interpretation of the table entries based on the current/old active BWP at the time of DCI reception, which is different than the legacy behavior to interpret the DCI field values corresponding to the new/target active BWP.</w:t>
      </w:r>
    </w:p>
    <w:p w14:paraId="295D3892" w14:textId="77777777" w:rsidR="00E52906" w:rsidRDefault="00E52906" w:rsidP="00E52906">
      <w:pPr>
        <w:spacing w:after="0" w:line="288" w:lineRule="auto"/>
        <w:jc w:val="both"/>
        <w:rPr>
          <w:i/>
          <w:u w:val="single"/>
          <w:lang w:eastAsia="ko-KR"/>
        </w:rPr>
      </w:pPr>
    </w:p>
    <w:p w14:paraId="784FEF82" w14:textId="77777777" w:rsidR="00E52906" w:rsidRDefault="00E52906" w:rsidP="00E52906">
      <w:pPr>
        <w:spacing w:after="240" w:line="288" w:lineRule="auto"/>
        <w:jc w:val="both"/>
        <w:rPr>
          <w:i/>
          <w:u w:val="single"/>
          <w:lang w:eastAsia="ko-KR"/>
        </w:rPr>
      </w:pPr>
      <w:r w:rsidRPr="003D284B">
        <w:rPr>
          <w:i/>
          <w:u w:val="single"/>
          <w:lang w:eastAsia="ko-KR"/>
        </w:rPr>
        <w:t xml:space="preserve">Observation </w:t>
      </w:r>
      <w:r>
        <w:rPr>
          <w:i/>
          <w:u w:val="single"/>
          <w:lang w:eastAsia="ko-KR"/>
        </w:rPr>
        <w:t>3</w:t>
      </w:r>
      <w:r w:rsidRPr="003D284B">
        <w:rPr>
          <w:i/>
          <w:u w:val="single"/>
          <w:lang w:eastAsia="ko-KR"/>
        </w:rPr>
        <w:t xml:space="preserve">: </w:t>
      </w:r>
      <w:r>
        <w:rPr>
          <w:i/>
          <w:u w:val="single"/>
          <w:lang w:eastAsia="ko-KR"/>
        </w:rPr>
        <w:t>The “out-of-range” issue for Alt.1 (i.e., a DCI field value/index configured in some BWPs, but not configured/defined in other BWPs of a cell) is not a new issue and has been identified and resolved in Rel-15 using a “DCI field size matching” solution.</w:t>
      </w:r>
    </w:p>
    <w:p w14:paraId="2DA45074" w14:textId="6D4FB84A" w:rsidR="00E52906" w:rsidRDefault="00E52906" w:rsidP="00E52906">
      <w:pPr>
        <w:spacing w:after="0" w:line="288" w:lineRule="auto"/>
        <w:jc w:val="both"/>
        <w:rPr>
          <w:i/>
          <w:u w:val="single"/>
          <w:lang w:eastAsia="ko-KR"/>
        </w:rPr>
      </w:pPr>
      <w:r w:rsidRPr="003D284B">
        <w:rPr>
          <w:i/>
          <w:u w:val="single"/>
          <w:lang w:eastAsia="ko-KR"/>
        </w:rPr>
        <w:t xml:space="preserve">Observation </w:t>
      </w:r>
      <w:r>
        <w:rPr>
          <w:i/>
          <w:u w:val="single"/>
          <w:lang w:eastAsia="ko-KR"/>
        </w:rPr>
        <w:t>4</w:t>
      </w:r>
      <w:r w:rsidRPr="003D284B">
        <w:rPr>
          <w:i/>
          <w:u w:val="single"/>
          <w:lang w:eastAsia="ko-KR"/>
        </w:rPr>
        <w:t xml:space="preserve">: </w:t>
      </w:r>
      <w:r>
        <w:rPr>
          <w:i/>
          <w:u w:val="single"/>
          <w:lang w:eastAsia="ko-KR"/>
        </w:rPr>
        <w:t>T</w:t>
      </w:r>
      <w:r w:rsidRPr="00924F5C">
        <w:rPr>
          <w:i/>
          <w:u w:val="single"/>
          <w:lang w:eastAsia="ko-KR"/>
        </w:rPr>
        <w:t xml:space="preserve">he solution in Alt-1a cannot resolve the </w:t>
      </w:r>
      <w:r>
        <w:rPr>
          <w:i/>
          <w:u w:val="single"/>
          <w:lang w:eastAsia="ko-KR"/>
        </w:rPr>
        <w:t>“out-of-range”</w:t>
      </w:r>
      <w:r w:rsidRPr="00924F5C">
        <w:rPr>
          <w:i/>
          <w:u w:val="single"/>
          <w:lang w:eastAsia="ko-KR"/>
        </w:rPr>
        <w:t xml:space="preserve"> issue</w:t>
      </w:r>
      <w:r>
        <w:rPr>
          <w:i/>
          <w:u w:val="single"/>
          <w:lang w:eastAsia="ko-KR"/>
        </w:rPr>
        <w:t xml:space="preserve"> in Alt-1, </w:t>
      </w:r>
      <w:r w:rsidRPr="00924F5C">
        <w:rPr>
          <w:i/>
          <w:u w:val="single"/>
          <w:lang w:eastAsia="ko-KR"/>
        </w:rPr>
        <w:t>regardless of how large the joint table is</w:t>
      </w:r>
      <w:r>
        <w:rPr>
          <w:i/>
          <w:u w:val="single"/>
          <w:lang w:eastAsia="ko-KR"/>
        </w:rPr>
        <w:t xml:space="preserve">, as the issue is </w:t>
      </w:r>
      <w:r w:rsidRPr="00924F5C">
        <w:rPr>
          <w:i/>
          <w:u w:val="single"/>
          <w:lang w:eastAsia="ko-KR"/>
        </w:rPr>
        <w:t xml:space="preserve">inherent </w:t>
      </w:r>
      <w:r>
        <w:rPr>
          <w:i/>
          <w:u w:val="single"/>
          <w:lang w:eastAsia="ko-KR"/>
        </w:rPr>
        <w:t>in Alt-1 due to usage of a single table for multiple different BWPs.</w:t>
      </w:r>
    </w:p>
    <w:p w14:paraId="13AF404B" w14:textId="77777777" w:rsidR="00E52906" w:rsidRDefault="00E52906" w:rsidP="00E52906">
      <w:pPr>
        <w:spacing w:after="0" w:line="288" w:lineRule="auto"/>
        <w:jc w:val="both"/>
        <w:rPr>
          <w:i/>
          <w:u w:val="single"/>
          <w:lang w:eastAsia="ko-KR"/>
        </w:rPr>
      </w:pPr>
    </w:p>
    <w:p w14:paraId="45424208" w14:textId="159CA6C1" w:rsidR="00E52906" w:rsidRDefault="00E52906" w:rsidP="00E52906">
      <w:pPr>
        <w:spacing w:after="240" w:line="288" w:lineRule="auto"/>
        <w:jc w:val="both"/>
        <w:rPr>
          <w:i/>
          <w:u w:val="single"/>
          <w:lang w:eastAsia="ko-KR"/>
        </w:rPr>
      </w:pPr>
      <w:r w:rsidRPr="003D284B">
        <w:rPr>
          <w:i/>
          <w:u w:val="single"/>
          <w:lang w:eastAsia="ko-KR"/>
        </w:rPr>
        <w:t xml:space="preserve">Observation </w:t>
      </w:r>
      <w:r>
        <w:rPr>
          <w:i/>
          <w:u w:val="single"/>
          <w:lang w:eastAsia="ko-KR"/>
        </w:rPr>
        <w:t>5</w:t>
      </w:r>
      <w:r w:rsidRPr="003D284B">
        <w:rPr>
          <w:i/>
          <w:u w:val="single"/>
          <w:lang w:eastAsia="ko-KR"/>
        </w:rPr>
        <w:t xml:space="preserve">: </w:t>
      </w:r>
      <w:r>
        <w:rPr>
          <w:i/>
          <w:u w:val="single"/>
          <w:lang w:eastAsia="ko-KR"/>
        </w:rPr>
        <w:t>When the joint multi-cell TCI table for a set of cells is semi-statically provided by RRC, but the MAC-CE signaling semi-dynamically updates the underlying activated TCI states for the individual cells, the joint TCI table may point to undefined/invalid TCI states for a cell or to inapplicable ‘linkages’ among TCI states of different cells.</w:t>
      </w:r>
    </w:p>
    <w:p w14:paraId="35B5F66E" w14:textId="77777777" w:rsidR="0057417D" w:rsidRDefault="0057417D" w:rsidP="00E52906">
      <w:pPr>
        <w:spacing w:after="240" w:line="288" w:lineRule="auto"/>
        <w:jc w:val="both"/>
        <w:rPr>
          <w:i/>
          <w:u w:val="single"/>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455C51AB" w:rsidR="00F57F66" w:rsidRDefault="00513AD5" w:rsidP="00196AFD">
      <w:pPr>
        <w:pStyle w:val="Reference0"/>
        <w:numPr>
          <w:ilvl w:val="0"/>
          <w:numId w:val="11"/>
        </w:numPr>
        <w:spacing w:after="60"/>
      </w:pPr>
      <w:r w:rsidRPr="00E51BFA">
        <w:rPr>
          <w:lang w:eastAsia="ko-KR"/>
        </w:rPr>
        <w:t xml:space="preserve">RP-213577, </w:t>
      </w:r>
      <w:r w:rsidR="000B219F" w:rsidRPr="00E51BFA">
        <w:rPr>
          <w:lang w:eastAsia="ko-KR"/>
        </w:rPr>
        <w:t>New WID on Multi-carrier enhancements</w:t>
      </w:r>
      <w:r w:rsidR="00794985" w:rsidRPr="00E51BFA">
        <w:rPr>
          <w:lang w:eastAsia="ko-KR"/>
        </w:rPr>
        <w:t>, NTT DOCOMO, INC.</w:t>
      </w:r>
      <w:r w:rsidRPr="00E51BFA">
        <w:rPr>
          <w:lang w:eastAsia="ko-KR"/>
        </w:rPr>
        <w:t xml:space="preserve"> </w:t>
      </w:r>
    </w:p>
    <w:p w14:paraId="5BD6B138" w14:textId="10F85579" w:rsidR="00166539" w:rsidRDefault="00166539" w:rsidP="00196AFD">
      <w:pPr>
        <w:pStyle w:val="Reference0"/>
        <w:numPr>
          <w:ilvl w:val="0"/>
          <w:numId w:val="11"/>
        </w:numPr>
        <w:spacing w:after="60"/>
      </w:pPr>
      <w:r w:rsidRPr="00166539">
        <w:t>R1-2306122</w:t>
      </w:r>
      <w:r>
        <w:t xml:space="preserve">, </w:t>
      </w:r>
      <w:r w:rsidRPr="00166539">
        <w:t xml:space="preserve">Summary#1 of discussion on higher layer </w:t>
      </w:r>
      <w:proofErr w:type="spellStart"/>
      <w:r w:rsidRPr="00166539">
        <w:t>signalling</w:t>
      </w:r>
      <w:proofErr w:type="spellEnd"/>
      <w:r w:rsidRPr="00166539">
        <w:t xml:space="preserve"> for MC-</w:t>
      </w:r>
      <w:proofErr w:type="spellStart"/>
      <w:r w:rsidRPr="00166539">
        <w:t>Enh</w:t>
      </w:r>
      <w:proofErr w:type="spellEnd"/>
      <w:r>
        <w:t xml:space="preserve">, </w:t>
      </w:r>
      <w:r w:rsidRPr="00166539">
        <w:t>Moderator (NTT DOCOMO, INC.)</w:t>
      </w:r>
    </w:p>
    <w:p w14:paraId="01B5EF6E" w14:textId="5E8ACEE6" w:rsidR="00D86FB3" w:rsidRDefault="00D86FB3" w:rsidP="00196AFD">
      <w:pPr>
        <w:pStyle w:val="Reference0"/>
        <w:numPr>
          <w:ilvl w:val="0"/>
          <w:numId w:val="11"/>
        </w:numPr>
        <w:spacing w:after="60"/>
      </w:pPr>
      <w:r w:rsidRPr="00D86FB3">
        <w:t>R1-230</w:t>
      </w:r>
      <w:r w:rsidR="00C767EF">
        <w:t>6267</w:t>
      </w:r>
      <w:r>
        <w:t xml:space="preserve">, </w:t>
      </w:r>
      <w:r w:rsidR="00C767EF" w:rsidRPr="00C767EF">
        <w:t>Summary of Email discussion on LS for Rel-18 higher layer parameters</w:t>
      </w:r>
      <w:r>
        <w:t xml:space="preserve">, </w:t>
      </w:r>
      <w:r w:rsidRPr="00D86FB3">
        <w:t>Moderator (Ericsson)</w:t>
      </w:r>
    </w:p>
    <w:p w14:paraId="5E3E5C9C" w14:textId="3517C26A" w:rsidR="003F33F2" w:rsidRDefault="00592A9A" w:rsidP="003F33F2">
      <w:pPr>
        <w:pStyle w:val="Reference0"/>
        <w:numPr>
          <w:ilvl w:val="0"/>
          <w:numId w:val="11"/>
        </w:numPr>
        <w:spacing w:after="60"/>
      </w:pPr>
      <w:r w:rsidRPr="00592A9A">
        <w:t>R1-2306268</w:t>
      </w:r>
      <w:r>
        <w:t>,</w:t>
      </w:r>
      <w:r w:rsidRPr="00592A9A">
        <w:t xml:space="preserve"> Collection of higher layers parameter list for Rel-18</w:t>
      </w:r>
      <w:r w:rsidR="003F33F2">
        <w:t>, Moderator (Ericsson)</w:t>
      </w:r>
    </w:p>
    <w:p w14:paraId="648038C7" w14:textId="5630A612" w:rsidR="00CC3D1A" w:rsidRDefault="00BE7592" w:rsidP="00796520">
      <w:pPr>
        <w:pStyle w:val="Reference0"/>
        <w:numPr>
          <w:ilvl w:val="0"/>
          <w:numId w:val="11"/>
        </w:numPr>
        <w:spacing w:after="60"/>
      </w:pPr>
      <w:r w:rsidRPr="00BE7592">
        <w:t>R1-2306271</w:t>
      </w:r>
      <w:r>
        <w:t>,</w:t>
      </w:r>
      <w:r w:rsidRPr="00BE7592">
        <w:t xml:space="preserve"> Consolidated higher layers parameter list for Rel-18</w:t>
      </w:r>
      <w:r w:rsidR="003F33F2">
        <w:t>, Moderator (Ericsson)</w:t>
      </w:r>
    </w:p>
    <w:p w14:paraId="235FDEBA" w14:textId="4C5D68F2" w:rsidR="00466E9D" w:rsidRPr="00796520" w:rsidRDefault="00466E9D" w:rsidP="00796520">
      <w:pPr>
        <w:pStyle w:val="Reference0"/>
        <w:numPr>
          <w:ilvl w:val="0"/>
          <w:numId w:val="11"/>
        </w:numPr>
        <w:spacing w:after="60"/>
      </w:pPr>
      <w:r w:rsidRPr="00466E9D">
        <w:t>R1-2306290</w:t>
      </w:r>
      <w:r>
        <w:t xml:space="preserve">, </w:t>
      </w:r>
      <w:r>
        <w:rPr>
          <w:szCs w:val="14"/>
        </w:rPr>
        <w:t>[</w:t>
      </w:r>
      <w:r w:rsidR="004D2F8E">
        <w:rPr>
          <w:szCs w:val="14"/>
        </w:rPr>
        <w:t>D</w:t>
      </w:r>
      <w:r>
        <w:rPr>
          <w:szCs w:val="14"/>
        </w:rPr>
        <w:t xml:space="preserve">raft CR for TS 38.213] </w:t>
      </w:r>
      <w:r w:rsidRPr="00B35D44">
        <w:rPr>
          <w:szCs w:val="14"/>
        </w:rPr>
        <w:t xml:space="preserve">Introduction of </w:t>
      </w:r>
      <w:bookmarkStart w:id="21" w:name="_Toc125633980"/>
      <w:r>
        <w:rPr>
          <w:szCs w:val="14"/>
        </w:rPr>
        <w:t>multi-c</w:t>
      </w:r>
      <w:bookmarkEnd w:id="21"/>
      <w:r>
        <w:rPr>
          <w:szCs w:val="14"/>
        </w:rPr>
        <w:t>arrier enhancements for NR, Samsung.</w:t>
      </w:r>
    </w:p>
    <w:sectPr w:rsidR="00466E9D" w:rsidRPr="0079652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25EFA" w14:textId="77777777" w:rsidR="009162C1" w:rsidRDefault="009162C1">
      <w:r>
        <w:separator/>
      </w:r>
    </w:p>
  </w:endnote>
  <w:endnote w:type="continuationSeparator" w:id="0">
    <w:p w14:paraId="29606DCD" w14:textId="77777777" w:rsidR="009162C1" w:rsidRDefault="0091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00000287" w:usb1="09060000" w:usb2="0000001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03DC3" w14:textId="77777777" w:rsidR="009162C1" w:rsidRDefault="009162C1">
      <w:r>
        <w:separator/>
      </w:r>
    </w:p>
  </w:footnote>
  <w:footnote w:type="continuationSeparator" w:id="0">
    <w:p w14:paraId="2CBC0F8B" w14:textId="77777777" w:rsidR="009162C1" w:rsidRDefault="0091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4635A" w:rsidRDefault="008463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C0C43"/>
    <w:multiLevelType w:val="hybridMultilevel"/>
    <w:tmpl w:val="E4BCA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C0F9D"/>
    <w:multiLevelType w:val="hybridMultilevel"/>
    <w:tmpl w:val="91200652"/>
    <w:lvl w:ilvl="0" w:tplc="538EE0F4">
      <w:start w:val="4"/>
      <w:numFmt w:val="bullet"/>
      <w:lvlText w:val=""/>
      <w:lvlJc w:val="left"/>
      <w:pPr>
        <w:ind w:left="2880" w:hanging="360"/>
      </w:pPr>
      <w:rPr>
        <w:rFonts w:ascii="Wingdings" w:eastAsiaTheme="minorHAnsi" w:hAnsi="Wingdings"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67A53"/>
    <w:multiLevelType w:val="hybridMultilevel"/>
    <w:tmpl w:val="3F0046E0"/>
    <w:lvl w:ilvl="0" w:tplc="01789A9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9287143"/>
    <w:multiLevelType w:val="hybridMultilevel"/>
    <w:tmpl w:val="B66018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BB74A7"/>
    <w:multiLevelType w:val="hybridMultilevel"/>
    <w:tmpl w:val="0C2A03CC"/>
    <w:lvl w:ilvl="0" w:tplc="01789A9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AF6C17"/>
    <w:multiLevelType w:val="hybridMultilevel"/>
    <w:tmpl w:val="A7FCE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F33841"/>
    <w:multiLevelType w:val="hybridMultilevel"/>
    <w:tmpl w:val="752CA3CA"/>
    <w:lvl w:ilvl="0" w:tplc="01789A9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B76BDEE">
      <w:start w:val="4"/>
      <w:numFmt w:val="bullet"/>
      <w:lvlText w:val=""/>
      <w:lvlJc w:val="left"/>
      <w:pPr>
        <w:ind w:left="3960" w:hanging="360"/>
      </w:pPr>
      <w:rPr>
        <w:rFonts w:ascii="Wingdings" w:eastAsiaTheme="minorHAnsi" w:hAnsi="Wingdings" w:cstheme="minorBid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7704D31"/>
    <w:multiLevelType w:val="hybridMultilevel"/>
    <w:tmpl w:val="0784C2AE"/>
    <w:lvl w:ilvl="0" w:tplc="01789A94">
      <w:start w:val="5"/>
      <w:numFmt w:val="bullet"/>
      <w:lvlText w:val="-"/>
      <w:lvlJc w:val="left"/>
      <w:pPr>
        <w:ind w:left="1160" w:hanging="360"/>
      </w:pPr>
      <w:rPr>
        <w:rFonts w:ascii="Calibri" w:eastAsiaTheme="minorHAnsi" w:hAnsi="Calibri" w:cs="Calibri"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26"/>
  </w:num>
  <w:num w:numId="4">
    <w:abstractNumId w:val="34"/>
  </w:num>
  <w:num w:numId="5">
    <w:abstractNumId w:val="25"/>
  </w:num>
  <w:num w:numId="6">
    <w:abstractNumId w:val="30"/>
  </w:num>
  <w:num w:numId="7">
    <w:abstractNumId w:val="12"/>
  </w:num>
  <w:num w:numId="8">
    <w:abstractNumId w:val="23"/>
  </w:num>
  <w:num w:numId="9">
    <w:abstractNumId w:val="9"/>
  </w:num>
  <w:num w:numId="10">
    <w:abstractNumId w:val="35"/>
  </w:num>
  <w:num w:numId="11">
    <w:abstractNumId w:val="37"/>
  </w:num>
  <w:num w:numId="12">
    <w:abstractNumId w:val="3"/>
  </w:num>
  <w:num w:numId="13">
    <w:abstractNumId w:val="17"/>
  </w:num>
  <w:num w:numId="14">
    <w:abstractNumId w:val="7"/>
  </w:num>
  <w:num w:numId="15">
    <w:abstractNumId w:val="15"/>
  </w:num>
  <w:num w:numId="16">
    <w:abstractNumId w:val="16"/>
  </w:num>
  <w:num w:numId="17">
    <w:abstractNumId w:val="1"/>
  </w:num>
  <w:num w:numId="18">
    <w:abstractNumId w:val="39"/>
  </w:num>
  <w:num w:numId="19">
    <w:abstractNumId w:val="11"/>
  </w:num>
  <w:num w:numId="20">
    <w:abstractNumId w:val="38"/>
  </w:num>
  <w:num w:numId="21">
    <w:abstractNumId w:val="13"/>
  </w:num>
  <w:num w:numId="22">
    <w:abstractNumId w:val="22"/>
  </w:num>
  <w:num w:numId="23">
    <w:abstractNumId w:val="18"/>
  </w:num>
  <w:num w:numId="24">
    <w:abstractNumId w:val="20"/>
  </w:num>
  <w:num w:numId="25">
    <w:abstractNumId w:val="21"/>
  </w:num>
  <w:num w:numId="26">
    <w:abstractNumId w:val="28"/>
  </w:num>
  <w:num w:numId="27">
    <w:abstractNumId w:val="29"/>
  </w:num>
  <w:num w:numId="28">
    <w:abstractNumId w:val="2"/>
  </w:num>
  <w:num w:numId="29">
    <w:abstractNumId w:val="24"/>
  </w:num>
  <w:num w:numId="30">
    <w:abstractNumId w:val="33"/>
  </w:num>
  <w:num w:numId="31">
    <w:abstractNumId w:val="40"/>
  </w:num>
  <w:num w:numId="32">
    <w:abstractNumId w:val="8"/>
  </w:num>
  <w:num w:numId="33">
    <w:abstractNumId w:val="32"/>
  </w:num>
  <w:num w:numId="34">
    <w:abstractNumId w:val="27"/>
  </w:num>
  <w:num w:numId="35">
    <w:abstractNumId w:val="19"/>
  </w:num>
  <w:num w:numId="36">
    <w:abstractNumId w:val="31"/>
  </w:num>
  <w:num w:numId="37">
    <w:abstractNumId w:val="36"/>
  </w:num>
  <w:num w:numId="38">
    <w:abstractNumId w:val="10"/>
  </w:num>
  <w:num w:numId="39">
    <w:abstractNumId w:val="0"/>
  </w:num>
  <w:num w:numId="40">
    <w:abstractNumId w:val="6"/>
  </w:num>
  <w:num w:numId="4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31F"/>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3AE"/>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414"/>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7A7"/>
    <w:rsid w:val="00050EA6"/>
    <w:rsid w:val="00051293"/>
    <w:rsid w:val="0005161E"/>
    <w:rsid w:val="00051665"/>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3F5"/>
    <w:rsid w:val="00055549"/>
    <w:rsid w:val="00055584"/>
    <w:rsid w:val="00055EC9"/>
    <w:rsid w:val="00056114"/>
    <w:rsid w:val="00056207"/>
    <w:rsid w:val="00056B06"/>
    <w:rsid w:val="00056D0B"/>
    <w:rsid w:val="000570CB"/>
    <w:rsid w:val="00057250"/>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744"/>
    <w:rsid w:val="00070781"/>
    <w:rsid w:val="00071164"/>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55B5"/>
    <w:rsid w:val="000756CC"/>
    <w:rsid w:val="00075AB0"/>
    <w:rsid w:val="00075B7A"/>
    <w:rsid w:val="00075DCD"/>
    <w:rsid w:val="00075FFB"/>
    <w:rsid w:val="00076003"/>
    <w:rsid w:val="00076188"/>
    <w:rsid w:val="00076426"/>
    <w:rsid w:val="0007650C"/>
    <w:rsid w:val="0007685F"/>
    <w:rsid w:val="00076C44"/>
    <w:rsid w:val="00076E2F"/>
    <w:rsid w:val="00076FDD"/>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4CD0"/>
    <w:rsid w:val="000C5155"/>
    <w:rsid w:val="000C546D"/>
    <w:rsid w:val="000C54C7"/>
    <w:rsid w:val="000C56CE"/>
    <w:rsid w:val="000C5787"/>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875"/>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D8B"/>
    <w:rsid w:val="000D6E93"/>
    <w:rsid w:val="000D7506"/>
    <w:rsid w:val="000D758A"/>
    <w:rsid w:val="000D77B5"/>
    <w:rsid w:val="000D7821"/>
    <w:rsid w:val="000D7837"/>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34"/>
    <w:rsid w:val="000E6DE8"/>
    <w:rsid w:val="000E6FDC"/>
    <w:rsid w:val="000E7166"/>
    <w:rsid w:val="000E775C"/>
    <w:rsid w:val="000E7B86"/>
    <w:rsid w:val="000E7CB6"/>
    <w:rsid w:val="000E7D95"/>
    <w:rsid w:val="000E7DD8"/>
    <w:rsid w:val="000E7E4E"/>
    <w:rsid w:val="000E7E9E"/>
    <w:rsid w:val="000F021D"/>
    <w:rsid w:val="000F0389"/>
    <w:rsid w:val="000F0486"/>
    <w:rsid w:val="000F04F5"/>
    <w:rsid w:val="000F0774"/>
    <w:rsid w:val="000F0D83"/>
    <w:rsid w:val="000F122E"/>
    <w:rsid w:val="000F137D"/>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57D"/>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122"/>
    <w:rsid w:val="00126797"/>
    <w:rsid w:val="001268E4"/>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7A3"/>
    <w:rsid w:val="001348D3"/>
    <w:rsid w:val="00134A96"/>
    <w:rsid w:val="00135071"/>
    <w:rsid w:val="00135364"/>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BAE"/>
    <w:rsid w:val="00150ED7"/>
    <w:rsid w:val="001510B6"/>
    <w:rsid w:val="00151B1F"/>
    <w:rsid w:val="00152648"/>
    <w:rsid w:val="00152E1F"/>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3B1"/>
    <w:rsid w:val="0016161E"/>
    <w:rsid w:val="001618AA"/>
    <w:rsid w:val="00161E34"/>
    <w:rsid w:val="0016208E"/>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A27"/>
    <w:rsid w:val="001D2B17"/>
    <w:rsid w:val="001D2D18"/>
    <w:rsid w:val="001D2E15"/>
    <w:rsid w:val="001D2E71"/>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A9"/>
    <w:rsid w:val="001E083E"/>
    <w:rsid w:val="001E0954"/>
    <w:rsid w:val="001E0BE9"/>
    <w:rsid w:val="001E122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0901"/>
    <w:rsid w:val="001F12C3"/>
    <w:rsid w:val="001F1669"/>
    <w:rsid w:val="001F1699"/>
    <w:rsid w:val="001F1E6D"/>
    <w:rsid w:val="001F1EF9"/>
    <w:rsid w:val="001F2638"/>
    <w:rsid w:val="001F28FD"/>
    <w:rsid w:val="001F29DA"/>
    <w:rsid w:val="001F2C06"/>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7E9"/>
    <w:rsid w:val="00204A41"/>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B9C"/>
    <w:rsid w:val="00221E3E"/>
    <w:rsid w:val="0022242C"/>
    <w:rsid w:val="00222B5E"/>
    <w:rsid w:val="00222D86"/>
    <w:rsid w:val="00223005"/>
    <w:rsid w:val="002234ED"/>
    <w:rsid w:val="00223B78"/>
    <w:rsid w:val="00223BC8"/>
    <w:rsid w:val="00223C6E"/>
    <w:rsid w:val="00224170"/>
    <w:rsid w:val="002243D2"/>
    <w:rsid w:val="0022484C"/>
    <w:rsid w:val="00225263"/>
    <w:rsid w:val="002257E0"/>
    <w:rsid w:val="00225F6B"/>
    <w:rsid w:val="00226513"/>
    <w:rsid w:val="0022685D"/>
    <w:rsid w:val="00227023"/>
    <w:rsid w:val="0022787A"/>
    <w:rsid w:val="00227B35"/>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608"/>
    <w:rsid w:val="00232A18"/>
    <w:rsid w:val="00232B73"/>
    <w:rsid w:val="00232BC0"/>
    <w:rsid w:val="00232E0C"/>
    <w:rsid w:val="00233868"/>
    <w:rsid w:val="00233BD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3938"/>
    <w:rsid w:val="002D41FF"/>
    <w:rsid w:val="002D4572"/>
    <w:rsid w:val="002D488B"/>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E78"/>
    <w:rsid w:val="002F0ED7"/>
    <w:rsid w:val="002F0F76"/>
    <w:rsid w:val="002F1076"/>
    <w:rsid w:val="002F1981"/>
    <w:rsid w:val="002F1C3B"/>
    <w:rsid w:val="002F28D8"/>
    <w:rsid w:val="002F306C"/>
    <w:rsid w:val="002F31B5"/>
    <w:rsid w:val="002F3353"/>
    <w:rsid w:val="002F3495"/>
    <w:rsid w:val="002F35D5"/>
    <w:rsid w:val="002F3689"/>
    <w:rsid w:val="002F3777"/>
    <w:rsid w:val="002F3A9E"/>
    <w:rsid w:val="002F3C0D"/>
    <w:rsid w:val="002F3E13"/>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8F8"/>
    <w:rsid w:val="003239C7"/>
    <w:rsid w:val="00323CD6"/>
    <w:rsid w:val="00323FBC"/>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EDD"/>
    <w:rsid w:val="0033400C"/>
    <w:rsid w:val="00334462"/>
    <w:rsid w:val="003351B5"/>
    <w:rsid w:val="0033544D"/>
    <w:rsid w:val="00336575"/>
    <w:rsid w:val="00337211"/>
    <w:rsid w:val="0033724B"/>
    <w:rsid w:val="00337623"/>
    <w:rsid w:val="003377C3"/>
    <w:rsid w:val="00337C4F"/>
    <w:rsid w:val="00340486"/>
    <w:rsid w:val="003404A8"/>
    <w:rsid w:val="003406B4"/>
    <w:rsid w:val="00340B28"/>
    <w:rsid w:val="00340E67"/>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8E"/>
    <w:rsid w:val="00364359"/>
    <w:rsid w:val="0036452B"/>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7444"/>
    <w:rsid w:val="003675F5"/>
    <w:rsid w:val="0036771C"/>
    <w:rsid w:val="00367940"/>
    <w:rsid w:val="00367C76"/>
    <w:rsid w:val="00367D09"/>
    <w:rsid w:val="00367EA3"/>
    <w:rsid w:val="00367F5B"/>
    <w:rsid w:val="00370542"/>
    <w:rsid w:val="00370AFE"/>
    <w:rsid w:val="00370C21"/>
    <w:rsid w:val="003711A1"/>
    <w:rsid w:val="0037132D"/>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6C2C"/>
    <w:rsid w:val="003877AE"/>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495"/>
    <w:rsid w:val="003975AC"/>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EF"/>
    <w:rsid w:val="003D48D8"/>
    <w:rsid w:val="003D4A4B"/>
    <w:rsid w:val="003D4D66"/>
    <w:rsid w:val="003D55B3"/>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B1A"/>
    <w:rsid w:val="00416BC1"/>
    <w:rsid w:val="00416CFA"/>
    <w:rsid w:val="0041763E"/>
    <w:rsid w:val="00417D5C"/>
    <w:rsid w:val="00420846"/>
    <w:rsid w:val="00420853"/>
    <w:rsid w:val="00420884"/>
    <w:rsid w:val="004209AD"/>
    <w:rsid w:val="00420A7F"/>
    <w:rsid w:val="004211BE"/>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4C"/>
    <w:rsid w:val="004351C1"/>
    <w:rsid w:val="00435554"/>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E2"/>
    <w:rsid w:val="00450C48"/>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965"/>
    <w:rsid w:val="00455E7A"/>
    <w:rsid w:val="00455EC1"/>
    <w:rsid w:val="00455F1D"/>
    <w:rsid w:val="00456447"/>
    <w:rsid w:val="004567CE"/>
    <w:rsid w:val="00456E98"/>
    <w:rsid w:val="00457509"/>
    <w:rsid w:val="004576EA"/>
    <w:rsid w:val="00457713"/>
    <w:rsid w:val="00457BE2"/>
    <w:rsid w:val="0046026D"/>
    <w:rsid w:val="004608B7"/>
    <w:rsid w:val="004608CC"/>
    <w:rsid w:val="00460AB7"/>
    <w:rsid w:val="00460C40"/>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637"/>
    <w:rsid w:val="00487D96"/>
    <w:rsid w:val="004903CC"/>
    <w:rsid w:val="00490458"/>
    <w:rsid w:val="004905D4"/>
    <w:rsid w:val="00490744"/>
    <w:rsid w:val="00491688"/>
    <w:rsid w:val="004918F3"/>
    <w:rsid w:val="004918F7"/>
    <w:rsid w:val="00491A37"/>
    <w:rsid w:val="00491BB4"/>
    <w:rsid w:val="004922F4"/>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64A"/>
    <w:rsid w:val="004A085E"/>
    <w:rsid w:val="004A0A28"/>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3B7"/>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7BB"/>
    <w:rsid w:val="004F1AAF"/>
    <w:rsid w:val="004F230E"/>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84D"/>
    <w:rsid w:val="00507997"/>
    <w:rsid w:val="005079CC"/>
    <w:rsid w:val="005101D2"/>
    <w:rsid w:val="005109A0"/>
    <w:rsid w:val="00511295"/>
    <w:rsid w:val="0051171D"/>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348B"/>
    <w:rsid w:val="00523529"/>
    <w:rsid w:val="00523B1E"/>
    <w:rsid w:val="00523BAE"/>
    <w:rsid w:val="00523C2E"/>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4E8"/>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507"/>
    <w:rsid w:val="00537542"/>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1C6"/>
    <w:rsid w:val="005433D9"/>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B53"/>
    <w:rsid w:val="00547D83"/>
    <w:rsid w:val="005501BF"/>
    <w:rsid w:val="00550691"/>
    <w:rsid w:val="005506F9"/>
    <w:rsid w:val="00550812"/>
    <w:rsid w:val="005508BC"/>
    <w:rsid w:val="00550FF8"/>
    <w:rsid w:val="0055125A"/>
    <w:rsid w:val="005515A9"/>
    <w:rsid w:val="0055161E"/>
    <w:rsid w:val="0055167A"/>
    <w:rsid w:val="00552449"/>
    <w:rsid w:val="00552AA7"/>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5038"/>
    <w:rsid w:val="0059514C"/>
    <w:rsid w:val="00595583"/>
    <w:rsid w:val="0059568C"/>
    <w:rsid w:val="0059579A"/>
    <w:rsid w:val="00595A7F"/>
    <w:rsid w:val="00595A9F"/>
    <w:rsid w:val="00595B38"/>
    <w:rsid w:val="00595DF1"/>
    <w:rsid w:val="00596027"/>
    <w:rsid w:val="00596458"/>
    <w:rsid w:val="00596BF8"/>
    <w:rsid w:val="00597143"/>
    <w:rsid w:val="00597179"/>
    <w:rsid w:val="0059730E"/>
    <w:rsid w:val="005976E6"/>
    <w:rsid w:val="005976EC"/>
    <w:rsid w:val="00597A50"/>
    <w:rsid w:val="00597DB6"/>
    <w:rsid w:val="00597F38"/>
    <w:rsid w:val="005A02B8"/>
    <w:rsid w:val="005A0475"/>
    <w:rsid w:val="005A0591"/>
    <w:rsid w:val="005A078E"/>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4E2D"/>
    <w:rsid w:val="005B5161"/>
    <w:rsid w:val="005B540D"/>
    <w:rsid w:val="005B5799"/>
    <w:rsid w:val="005B5915"/>
    <w:rsid w:val="005B5C71"/>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A94"/>
    <w:rsid w:val="00601EDD"/>
    <w:rsid w:val="00602332"/>
    <w:rsid w:val="0060297E"/>
    <w:rsid w:val="00602BA9"/>
    <w:rsid w:val="00602D9D"/>
    <w:rsid w:val="00602F37"/>
    <w:rsid w:val="00603039"/>
    <w:rsid w:val="00603253"/>
    <w:rsid w:val="00603351"/>
    <w:rsid w:val="00603893"/>
    <w:rsid w:val="00604004"/>
    <w:rsid w:val="00604224"/>
    <w:rsid w:val="006047B9"/>
    <w:rsid w:val="006049B6"/>
    <w:rsid w:val="00604BB3"/>
    <w:rsid w:val="00605275"/>
    <w:rsid w:val="0060534C"/>
    <w:rsid w:val="00605580"/>
    <w:rsid w:val="006056DF"/>
    <w:rsid w:val="00605798"/>
    <w:rsid w:val="00605AA9"/>
    <w:rsid w:val="00605D6B"/>
    <w:rsid w:val="006061DE"/>
    <w:rsid w:val="0060639F"/>
    <w:rsid w:val="00606B01"/>
    <w:rsid w:val="00606FFB"/>
    <w:rsid w:val="00607327"/>
    <w:rsid w:val="0060732B"/>
    <w:rsid w:val="006078B5"/>
    <w:rsid w:val="00607A4E"/>
    <w:rsid w:val="00607B62"/>
    <w:rsid w:val="00607DB5"/>
    <w:rsid w:val="00607E05"/>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330"/>
    <w:rsid w:val="00616920"/>
    <w:rsid w:val="00616AB6"/>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72A"/>
    <w:rsid w:val="0062196D"/>
    <w:rsid w:val="00621D35"/>
    <w:rsid w:val="006223CD"/>
    <w:rsid w:val="00622572"/>
    <w:rsid w:val="00622697"/>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4FF"/>
    <w:rsid w:val="006336C2"/>
    <w:rsid w:val="00633960"/>
    <w:rsid w:val="00633A9D"/>
    <w:rsid w:val="00634358"/>
    <w:rsid w:val="0063477E"/>
    <w:rsid w:val="00634B47"/>
    <w:rsid w:val="00634B5C"/>
    <w:rsid w:val="00634E4E"/>
    <w:rsid w:val="00634FDC"/>
    <w:rsid w:val="006355F1"/>
    <w:rsid w:val="006357D7"/>
    <w:rsid w:val="00635989"/>
    <w:rsid w:val="00636335"/>
    <w:rsid w:val="00636C08"/>
    <w:rsid w:val="006377B8"/>
    <w:rsid w:val="0063798E"/>
    <w:rsid w:val="00637AB1"/>
    <w:rsid w:val="00640233"/>
    <w:rsid w:val="0064063A"/>
    <w:rsid w:val="00640687"/>
    <w:rsid w:val="006407A8"/>
    <w:rsid w:val="00640B20"/>
    <w:rsid w:val="00640F9C"/>
    <w:rsid w:val="0064150F"/>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144"/>
    <w:rsid w:val="006442FE"/>
    <w:rsid w:val="00644D98"/>
    <w:rsid w:val="00644E45"/>
    <w:rsid w:val="00645044"/>
    <w:rsid w:val="0064521C"/>
    <w:rsid w:val="0064573E"/>
    <w:rsid w:val="006458B7"/>
    <w:rsid w:val="00645B3F"/>
    <w:rsid w:val="00645E63"/>
    <w:rsid w:val="006464DD"/>
    <w:rsid w:val="006465F1"/>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0F89"/>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93B"/>
    <w:rsid w:val="00675A33"/>
    <w:rsid w:val="00675A69"/>
    <w:rsid w:val="00675C69"/>
    <w:rsid w:val="0067628D"/>
    <w:rsid w:val="00676794"/>
    <w:rsid w:val="00676CF0"/>
    <w:rsid w:val="0067733D"/>
    <w:rsid w:val="0067769D"/>
    <w:rsid w:val="006777AF"/>
    <w:rsid w:val="00677DDC"/>
    <w:rsid w:val="0068019C"/>
    <w:rsid w:val="006804AC"/>
    <w:rsid w:val="00680617"/>
    <w:rsid w:val="00680BDF"/>
    <w:rsid w:val="00680FE3"/>
    <w:rsid w:val="006811C4"/>
    <w:rsid w:val="00681373"/>
    <w:rsid w:val="00681433"/>
    <w:rsid w:val="0068172E"/>
    <w:rsid w:val="0068173F"/>
    <w:rsid w:val="00681C7F"/>
    <w:rsid w:val="00681E18"/>
    <w:rsid w:val="00682001"/>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F50"/>
    <w:rsid w:val="006A4045"/>
    <w:rsid w:val="006A42AB"/>
    <w:rsid w:val="006A45CB"/>
    <w:rsid w:val="006A45FE"/>
    <w:rsid w:val="006A4A91"/>
    <w:rsid w:val="006A5267"/>
    <w:rsid w:val="006A55B4"/>
    <w:rsid w:val="006A5D17"/>
    <w:rsid w:val="006A5DCD"/>
    <w:rsid w:val="006A63FB"/>
    <w:rsid w:val="006A6D4D"/>
    <w:rsid w:val="006A6FAD"/>
    <w:rsid w:val="006A7B16"/>
    <w:rsid w:val="006B0092"/>
    <w:rsid w:val="006B012D"/>
    <w:rsid w:val="006B0423"/>
    <w:rsid w:val="006B04FA"/>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556"/>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5CBD"/>
    <w:rsid w:val="006E63EB"/>
    <w:rsid w:val="006E649B"/>
    <w:rsid w:val="006E6A76"/>
    <w:rsid w:val="006E6C53"/>
    <w:rsid w:val="006E6CA9"/>
    <w:rsid w:val="006E6F8F"/>
    <w:rsid w:val="006E7B54"/>
    <w:rsid w:val="006E7D3E"/>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384"/>
    <w:rsid w:val="006F6EF9"/>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10D"/>
    <w:rsid w:val="007133F8"/>
    <w:rsid w:val="00713530"/>
    <w:rsid w:val="007136AB"/>
    <w:rsid w:val="00713804"/>
    <w:rsid w:val="00713D88"/>
    <w:rsid w:val="00714030"/>
    <w:rsid w:val="007143BD"/>
    <w:rsid w:val="007147D7"/>
    <w:rsid w:val="00714902"/>
    <w:rsid w:val="00714B9D"/>
    <w:rsid w:val="00714DB1"/>
    <w:rsid w:val="00715018"/>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2F10"/>
    <w:rsid w:val="007232D0"/>
    <w:rsid w:val="007238F8"/>
    <w:rsid w:val="00723DDE"/>
    <w:rsid w:val="00724190"/>
    <w:rsid w:val="00724593"/>
    <w:rsid w:val="007245E9"/>
    <w:rsid w:val="00724E1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38E"/>
    <w:rsid w:val="0075085D"/>
    <w:rsid w:val="00750882"/>
    <w:rsid w:val="00750899"/>
    <w:rsid w:val="00750B1D"/>
    <w:rsid w:val="00750E72"/>
    <w:rsid w:val="00751688"/>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5FA"/>
    <w:rsid w:val="00772A7E"/>
    <w:rsid w:val="00772AF4"/>
    <w:rsid w:val="00772E3C"/>
    <w:rsid w:val="00772EBF"/>
    <w:rsid w:val="007730A7"/>
    <w:rsid w:val="00773110"/>
    <w:rsid w:val="007734D3"/>
    <w:rsid w:val="00773A15"/>
    <w:rsid w:val="0077429E"/>
    <w:rsid w:val="007744E9"/>
    <w:rsid w:val="007745DB"/>
    <w:rsid w:val="00775006"/>
    <w:rsid w:val="0077503A"/>
    <w:rsid w:val="0077593E"/>
    <w:rsid w:val="00775996"/>
    <w:rsid w:val="00776233"/>
    <w:rsid w:val="0077678F"/>
    <w:rsid w:val="0077688F"/>
    <w:rsid w:val="00776BB2"/>
    <w:rsid w:val="00776BC4"/>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FF9"/>
    <w:rsid w:val="007A6DA2"/>
    <w:rsid w:val="007A7187"/>
    <w:rsid w:val="007A7427"/>
    <w:rsid w:val="007A754C"/>
    <w:rsid w:val="007A7989"/>
    <w:rsid w:val="007A7D70"/>
    <w:rsid w:val="007B00DE"/>
    <w:rsid w:val="007B0BAA"/>
    <w:rsid w:val="007B0F78"/>
    <w:rsid w:val="007B1A8F"/>
    <w:rsid w:val="007B1D85"/>
    <w:rsid w:val="007B23CD"/>
    <w:rsid w:val="007B255C"/>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708"/>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830"/>
    <w:rsid w:val="007D69F3"/>
    <w:rsid w:val="007D6B50"/>
    <w:rsid w:val="007D6C15"/>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30BA"/>
    <w:rsid w:val="007E38F4"/>
    <w:rsid w:val="007E3DAB"/>
    <w:rsid w:val="007E3E55"/>
    <w:rsid w:val="007E3F1A"/>
    <w:rsid w:val="007E4204"/>
    <w:rsid w:val="007E42C7"/>
    <w:rsid w:val="007E4304"/>
    <w:rsid w:val="007E431C"/>
    <w:rsid w:val="007E454C"/>
    <w:rsid w:val="007E4883"/>
    <w:rsid w:val="007E4EAB"/>
    <w:rsid w:val="007E57D0"/>
    <w:rsid w:val="007E581A"/>
    <w:rsid w:val="007E59C1"/>
    <w:rsid w:val="007E5A1B"/>
    <w:rsid w:val="007E5B33"/>
    <w:rsid w:val="007E5F19"/>
    <w:rsid w:val="007E5F46"/>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B70"/>
    <w:rsid w:val="0081007A"/>
    <w:rsid w:val="0081009B"/>
    <w:rsid w:val="008106E4"/>
    <w:rsid w:val="00810744"/>
    <w:rsid w:val="0081079D"/>
    <w:rsid w:val="00810FF3"/>
    <w:rsid w:val="00811823"/>
    <w:rsid w:val="008124E6"/>
    <w:rsid w:val="008125F1"/>
    <w:rsid w:val="00812707"/>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1E7E"/>
    <w:rsid w:val="008220C0"/>
    <w:rsid w:val="0082217A"/>
    <w:rsid w:val="00822185"/>
    <w:rsid w:val="00822B88"/>
    <w:rsid w:val="008231FF"/>
    <w:rsid w:val="0082351B"/>
    <w:rsid w:val="0082386F"/>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51C"/>
    <w:rsid w:val="00845572"/>
    <w:rsid w:val="0084560B"/>
    <w:rsid w:val="00845D14"/>
    <w:rsid w:val="00845EEF"/>
    <w:rsid w:val="0084635A"/>
    <w:rsid w:val="008463AC"/>
    <w:rsid w:val="00846CFF"/>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076"/>
    <w:rsid w:val="00854163"/>
    <w:rsid w:val="008544FA"/>
    <w:rsid w:val="00854627"/>
    <w:rsid w:val="00854C41"/>
    <w:rsid w:val="00854EB8"/>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1FAC"/>
    <w:rsid w:val="00862300"/>
    <w:rsid w:val="00862B6B"/>
    <w:rsid w:val="00862BB3"/>
    <w:rsid w:val="00862DA7"/>
    <w:rsid w:val="00862EFE"/>
    <w:rsid w:val="00863535"/>
    <w:rsid w:val="00863961"/>
    <w:rsid w:val="00863975"/>
    <w:rsid w:val="00863F05"/>
    <w:rsid w:val="0086401C"/>
    <w:rsid w:val="008640F9"/>
    <w:rsid w:val="00864600"/>
    <w:rsid w:val="00864925"/>
    <w:rsid w:val="00864A10"/>
    <w:rsid w:val="00864CE0"/>
    <w:rsid w:val="00864E80"/>
    <w:rsid w:val="0086550A"/>
    <w:rsid w:val="0086554D"/>
    <w:rsid w:val="008658FF"/>
    <w:rsid w:val="00865ABE"/>
    <w:rsid w:val="00865F4D"/>
    <w:rsid w:val="008662F6"/>
    <w:rsid w:val="00866E62"/>
    <w:rsid w:val="00866F70"/>
    <w:rsid w:val="008677FE"/>
    <w:rsid w:val="00867C33"/>
    <w:rsid w:val="00867CA8"/>
    <w:rsid w:val="00867ECE"/>
    <w:rsid w:val="0087059F"/>
    <w:rsid w:val="00870637"/>
    <w:rsid w:val="008708E0"/>
    <w:rsid w:val="00870DBD"/>
    <w:rsid w:val="008716D6"/>
    <w:rsid w:val="008719B8"/>
    <w:rsid w:val="00871AAE"/>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2BA"/>
    <w:rsid w:val="008A13A6"/>
    <w:rsid w:val="008A18C8"/>
    <w:rsid w:val="008A1EDF"/>
    <w:rsid w:val="008A2098"/>
    <w:rsid w:val="008A2650"/>
    <w:rsid w:val="008A2882"/>
    <w:rsid w:val="008A2C9F"/>
    <w:rsid w:val="008A2F33"/>
    <w:rsid w:val="008A3312"/>
    <w:rsid w:val="008A33BC"/>
    <w:rsid w:val="008A35EF"/>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24D"/>
    <w:rsid w:val="008B0582"/>
    <w:rsid w:val="008B0649"/>
    <w:rsid w:val="008B0901"/>
    <w:rsid w:val="008B0902"/>
    <w:rsid w:val="008B0DC2"/>
    <w:rsid w:val="008B13FC"/>
    <w:rsid w:val="008B17EC"/>
    <w:rsid w:val="008B1C04"/>
    <w:rsid w:val="008B1C5B"/>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B14"/>
    <w:rsid w:val="008C3307"/>
    <w:rsid w:val="008C340D"/>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7A2"/>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46E"/>
    <w:rsid w:val="008F156F"/>
    <w:rsid w:val="008F1C82"/>
    <w:rsid w:val="008F1D1C"/>
    <w:rsid w:val="008F1D7E"/>
    <w:rsid w:val="008F1DD1"/>
    <w:rsid w:val="008F22BE"/>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B16"/>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B83"/>
    <w:rsid w:val="00915ED3"/>
    <w:rsid w:val="009162C1"/>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26"/>
    <w:rsid w:val="009229B5"/>
    <w:rsid w:val="00922CBC"/>
    <w:rsid w:val="00922F41"/>
    <w:rsid w:val="00923131"/>
    <w:rsid w:val="00923404"/>
    <w:rsid w:val="00923B1A"/>
    <w:rsid w:val="00923D28"/>
    <w:rsid w:val="00923FCA"/>
    <w:rsid w:val="0092403F"/>
    <w:rsid w:val="009242C5"/>
    <w:rsid w:val="0092441A"/>
    <w:rsid w:val="00924707"/>
    <w:rsid w:val="009247B4"/>
    <w:rsid w:val="00924B3C"/>
    <w:rsid w:val="00924D7B"/>
    <w:rsid w:val="00924F5C"/>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2F2"/>
    <w:rsid w:val="0093266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12BA"/>
    <w:rsid w:val="00951676"/>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29"/>
    <w:rsid w:val="00972D70"/>
    <w:rsid w:val="009735EC"/>
    <w:rsid w:val="0097379A"/>
    <w:rsid w:val="00973AD4"/>
    <w:rsid w:val="00973DAC"/>
    <w:rsid w:val="0097429C"/>
    <w:rsid w:val="00974595"/>
    <w:rsid w:val="00974B4D"/>
    <w:rsid w:val="00975028"/>
    <w:rsid w:val="0097506E"/>
    <w:rsid w:val="00975276"/>
    <w:rsid w:val="009755B2"/>
    <w:rsid w:val="009758C7"/>
    <w:rsid w:val="00975CC7"/>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809"/>
    <w:rsid w:val="00994DEB"/>
    <w:rsid w:val="00994F10"/>
    <w:rsid w:val="00995128"/>
    <w:rsid w:val="0099527E"/>
    <w:rsid w:val="00996650"/>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0CB"/>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E48"/>
    <w:rsid w:val="009E17C2"/>
    <w:rsid w:val="009E21F8"/>
    <w:rsid w:val="009E2872"/>
    <w:rsid w:val="009E2904"/>
    <w:rsid w:val="009E2E4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303E"/>
    <w:rsid w:val="009F307D"/>
    <w:rsid w:val="009F310F"/>
    <w:rsid w:val="009F34AE"/>
    <w:rsid w:val="009F359B"/>
    <w:rsid w:val="009F3A16"/>
    <w:rsid w:val="009F3BEC"/>
    <w:rsid w:val="009F3CBE"/>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D1B"/>
    <w:rsid w:val="00A006A7"/>
    <w:rsid w:val="00A00BEE"/>
    <w:rsid w:val="00A00E03"/>
    <w:rsid w:val="00A018FF"/>
    <w:rsid w:val="00A01E15"/>
    <w:rsid w:val="00A024D3"/>
    <w:rsid w:val="00A024F4"/>
    <w:rsid w:val="00A02694"/>
    <w:rsid w:val="00A02D0F"/>
    <w:rsid w:val="00A036D6"/>
    <w:rsid w:val="00A03925"/>
    <w:rsid w:val="00A03FBD"/>
    <w:rsid w:val="00A044F5"/>
    <w:rsid w:val="00A0478E"/>
    <w:rsid w:val="00A04804"/>
    <w:rsid w:val="00A04C87"/>
    <w:rsid w:val="00A04FCB"/>
    <w:rsid w:val="00A05174"/>
    <w:rsid w:val="00A057D2"/>
    <w:rsid w:val="00A0599D"/>
    <w:rsid w:val="00A05C56"/>
    <w:rsid w:val="00A0606A"/>
    <w:rsid w:val="00A060BB"/>
    <w:rsid w:val="00A06613"/>
    <w:rsid w:val="00A06657"/>
    <w:rsid w:val="00A06A6B"/>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2B3E"/>
    <w:rsid w:val="00A32D89"/>
    <w:rsid w:val="00A33242"/>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955"/>
    <w:rsid w:val="00A60BFB"/>
    <w:rsid w:val="00A60EBA"/>
    <w:rsid w:val="00A61895"/>
    <w:rsid w:val="00A6192D"/>
    <w:rsid w:val="00A619F9"/>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41C2"/>
    <w:rsid w:val="00A742C7"/>
    <w:rsid w:val="00A7437D"/>
    <w:rsid w:val="00A74540"/>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98C"/>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60CF"/>
    <w:rsid w:val="00AA649D"/>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56E"/>
    <w:rsid w:val="00AB265D"/>
    <w:rsid w:val="00AB2B1E"/>
    <w:rsid w:val="00AB2BAE"/>
    <w:rsid w:val="00AB2CAA"/>
    <w:rsid w:val="00AB2ECE"/>
    <w:rsid w:val="00AB3069"/>
    <w:rsid w:val="00AB3513"/>
    <w:rsid w:val="00AB3896"/>
    <w:rsid w:val="00AB3957"/>
    <w:rsid w:val="00AB39FE"/>
    <w:rsid w:val="00AB3AA1"/>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43B"/>
    <w:rsid w:val="00AC0D09"/>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0FFA"/>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713"/>
    <w:rsid w:val="00B218AB"/>
    <w:rsid w:val="00B21BAB"/>
    <w:rsid w:val="00B222A0"/>
    <w:rsid w:val="00B224AA"/>
    <w:rsid w:val="00B2265E"/>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6D21"/>
    <w:rsid w:val="00B270CF"/>
    <w:rsid w:val="00B271C3"/>
    <w:rsid w:val="00B273F6"/>
    <w:rsid w:val="00B2781C"/>
    <w:rsid w:val="00B27C69"/>
    <w:rsid w:val="00B3025F"/>
    <w:rsid w:val="00B30323"/>
    <w:rsid w:val="00B303C8"/>
    <w:rsid w:val="00B30BF6"/>
    <w:rsid w:val="00B30C1D"/>
    <w:rsid w:val="00B3114C"/>
    <w:rsid w:val="00B311D4"/>
    <w:rsid w:val="00B31247"/>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FDC"/>
    <w:rsid w:val="00B53281"/>
    <w:rsid w:val="00B53802"/>
    <w:rsid w:val="00B53A5A"/>
    <w:rsid w:val="00B53AC5"/>
    <w:rsid w:val="00B53B8E"/>
    <w:rsid w:val="00B5483D"/>
    <w:rsid w:val="00B54BF8"/>
    <w:rsid w:val="00B5526D"/>
    <w:rsid w:val="00B553F7"/>
    <w:rsid w:val="00B55645"/>
    <w:rsid w:val="00B5567C"/>
    <w:rsid w:val="00B556E3"/>
    <w:rsid w:val="00B5582B"/>
    <w:rsid w:val="00B558B9"/>
    <w:rsid w:val="00B55CBA"/>
    <w:rsid w:val="00B55E80"/>
    <w:rsid w:val="00B565D9"/>
    <w:rsid w:val="00B57010"/>
    <w:rsid w:val="00B57193"/>
    <w:rsid w:val="00B5752B"/>
    <w:rsid w:val="00B5758E"/>
    <w:rsid w:val="00B57854"/>
    <w:rsid w:val="00B57ED8"/>
    <w:rsid w:val="00B60049"/>
    <w:rsid w:val="00B60101"/>
    <w:rsid w:val="00B60102"/>
    <w:rsid w:val="00B601C4"/>
    <w:rsid w:val="00B6033C"/>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2EA"/>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48"/>
    <w:rsid w:val="00B774A4"/>
    <w:rsid w:val="00B77D03"/>
    <w:rsid w:val="00B77EDE"/>
    <w:rsid w:val="00B800C1"/>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5FE"/>
    <w:rsid w:val="00B86802"/>
    <w:rsid w:val="00B86DB5"/>
    <w:rsid w:val="00B86E32"/>
    <w:rsid w:val="00B86F0F"/>
    <w:rsid w:val="00B871AE"/>
    <w:rsid w:val="00B8764A"/>
    <w:rsid w:val="00B87A6E"/>
    <w:rsid w:val="00B900E3"/>
    <w:rsid w:val="00B90553"/>
    <w:rsid w:val="00B90B44"/>
    <w:rsid w:val="00B90B9B"/>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C5D"/>
    <w:rsid w:val="00BA3D0B"/>
    <w:rsid w:val="00BA3DCE"/>
    <w:rsid w:val="00BA3EA2"/>
    <w:rsid w:val="00BA3F16"/>
    <w:rsid w:val="00BA4065"/>
    <w:rsid w:val="00BA4075"/>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AEC"/>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4A85"/>
    <w:rsid w:val="00BE5030"/>
    <w:rsid w:val="00BE5300"/>
    <w:rsid w:val="00BE576B"/>
    <w:rsid w:val="00BE57F0"/>
    <w:rsid w:val="00BE58DD"/>
    <w:rsid w:val="00BE592A"/>
    <w:rsid w:val="00BE5D62"/>
    <w:rsid w:val="00BE5DC0"/>
    <w:rsid w:val="00BE5DD9"/>
    <w:rsid w:val="00BE6683"/>
    <w:rsid w:val="00BE66B6"/>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6A1"/>
    <w:rsid w:val="00BF5C32"/>
    <w:rsid w:val="00BF5DF2"/>
    <w:rsid w:val="00BF5E14"/>
    <w:rsid w:val="00BF61B5"/>
    <w:rsid w:val="00BF6311"/>
    <w:rsid w:val="00BF63FA"/>
    <w:rsid w:val="00BF655B"/>
    <w:rsid w:val="00BF6678"/>
    <w:rsid w:val="00BF6775"/>
    <w:rsid w:val="00BF6980"/>
    <w:rsid w:val="00BF6F67"/>
    <w:rsid w:val="00BF73D9"/>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72B"/>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493"/>
    <w:rsid w:val="00C13585"/>
    <w:rsid w:val="00C13880"/>
    <w:rsid w:val="00C13FFC"/>
    <w:rsid w:val="00C14172"/>
    <w:rsid w:val="00C14ABD"/>
    <w:rsid w:val="00C1501D"/>
    <w:rsid w:val="00C1504C"/>
    <w:rsid w:val="00C150E0"/>
    <w:rsid w:val="00C151BA"/>
    <w:rsid w:val="00C15486"/>
    <w:rsid w:val="00C15517"/>
    <w:rsid w:val="00C15570"/>
    <w:rsid w:val="00C15584"/>
    <w:rsid w:val="00C15FB4"/>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490"/>
    <w:rsid w:val="00C27803"/>
    <w:rsid w:val="00C30274"/>
    <w:rsid w:val="00C3040F"/>
    <w:rsid w:val="00C309E3"/>
    <w:rsid w:val="00C30F2D"/>
    <w:rsid w:val="00C311DA"/>
    <w:rsid w:val="00C316BA"/>
    <w:rsid w:val="00C31AEA"/>
    <w:rsid w:val="00C3217F"/>
    <w:rsid w:val="00C32284"/>
    <w:rsid w:val="00C327AE"/>
    <w:rsid w:val="00C328DB"/>
    <w:rsid w:val="00C32AA5"/>
    <w:rsid w:val="00C32AC2"/>
    <w:rsid w:val="00C32C85"/>
    <w:rsid w:val="00C32DF9"/>
    <w:rsid w:val="00C333BD"/>
    <w:rsid w:val="00C3340C"/>
    <w:rsid w:val="00C3351C"/>
    <w:rsid w:val="00C33748"/>
    <w:rsid w:val="00C33778"/>
    <w:rsid w:val="00C33BE7"/>
    <w:rsid w:val="00C33C6A"/>
    <w:rsid w:val="00C33D06"/>
    <w:rsid w:val="00C33F90"/>
    <w:rsid w:val="00C344F5"/>
    <w:rsid w:val="00C34812"/>
    <w:rsid w:val="00C34C81"/>
    <w:rsid w:val="00C352F6"/>
    <w:rsid w:val="00C353B4"/>
    <w:rsid w:val="00C35641"/>
    <w:rsid w:val="00C35867"/>
    <w:rsid w:val="00C359D2"/>
    <w:rsid w:val="00C35B9E"/>
    <w:rsid w:val="00C35EDA"/>
    <w:rsid w:val="00C365A5"/>
    <w:rsid w:val="00C3691E"/>
    <w:rsid w:val="00C3698C"/>
    <w:rsid w:val="00C36B17"/>
    <w:rsid w:val="00C3734F"/>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445"/>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837"/>
    <w:rsid w:val="00C64840"/>
    <w:rsid w:val="00C64E04"/>
    <w:rsid w:val="00C64FF0"/>
    <w:rsid w:val="00C65277"/>
    <w:rsid w:val="00C653B8"/>
    <w:rsid w:val="00C654B2"/>
    <w:rsid w:val="00C660E5"/>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67EF"/>
    <w:rsid w:val="00C777BC"/>
    <w:rsid w:val="00C777EB"/>
    <w:rsid w:val="00C779B7"/>
    <w:rsid w:val="00C77C10"/>
    <w:rsid w:val="00C77CB8"/>
    <w:rsid w:val="00C8004E"/>
    <w:rsid w:val="00C80084"/>
    <w:rsid w:val="00C80395"/>
    <w:rsid w:val="00C8049E"/>
    <w:rsid w:val="00C807A8"/>
    <w:rsid w:val="00C80BEA"/>
    <w:rsid w:val="00C815A5"/>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6B6"/>
    <w:rsid w:val="00C9223F"/>
    <w:rsid w:val="00C924E4"/>
    <w:rsid w:val="00C92AB9"/>
    <w:rsid w:val="00C92AE3"/>
    <w:rsid w:val="00C92E8C"/>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4C7"/>
    <w:rsid w:val="00CA0578"/>
    <w:rsid w:val="00CA0B1E"/>
    <w:rsid w:val="00CA16DE"/>
    <w:rsid w:val="00CA18DB"/>
    <w:rsid w:val="00CA1B3F"/>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2E4F"/>
    <w:rsid w:val="00CB30D3"/>
    <w:rsid w:val="00CB33B2"/>
    <w:rsid w:val="00CB3975"/>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19B6"/>
    <w:rsid w:val="00CC2387"/>
    <w:rsid w:val="00CC258F"/>
    <w:rsid w:val="00CC27A1"/>
    <w:rsid w:val="00CC29CE"/>
    <w:rsid w:val="00CC2EC6"/>
    <w:rsid w:val="00CC3727"/>
    <w:rsid w:val="00CC3D1A"/>
    <w:rsid w:val="00CC3D6E"/>
    <w:rsid w:val="00CC405C"/>
    <w:rsid w:val="00CC423C"/>
    <w:rsid w:val="00CC452C"/>
    <w:rsid w:val="00CC4C64"/>
    <w:rsid w:val="00CC51E2"/>
    <w:rsid w:val="00CC58E1"/>
    <w:rsid w:val="00CC5DFD"/>
    <w:rsid w:val="00CC61F4"/>
    <w:rsid w:val="00CC622C"/>
    <w:rsid w:val="00CC644F"/>
    <w:rsid w:val="00CC6844"/>
    <w:rsid w:val="00CC69FF"/>
    <w:rsid w:val="00CC6FF4"/>
    <w:rsid w:val="00CC76E8"/>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134"/>
    <w:rsid w:val="00CE11DE"/>
    <w:rsid w:val="00CE1480"/>
    <w:rsid w:val="00CE1514"/>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5A9"/>
    <w:rsid w:val="00CF1A1A"/>
    <w:rsid w:val="00CF1BB0"/>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202"/>
    <w:rsid w:val="00D0136D"/>
    <w:rsid w:val="00D01419"/>
    <w:rsid w:val="00D02059"/>
    <w:rsid w:val="00D02852"/>
    <w:rsid w:val="00D02C0F"/>
    <w:rsid w:val="00D033B7"/>
    <w:rsid w:val="00D03730"/>
    <w:rsid w:val="00D03937"/>
    <w:rsid w:val="00D03A4A"/>
    <w:rsid w:val="00D03D1B"/>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20061"/>
    <w:rsid w:val="00D204A7"/>
    <w:rsid w:val="00D21563"/>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A1F"/>
    <w:rsid w:val="00D25B25"/>
    <w:rsid w:val="00D25D1E"/>
    <w:rsid w:val="00D25DA1"/>
    <w:rsid w:val="00D26126"/>
    <w:rsid w:val="00D26DED"/>
    <w:rsid w:val="00D2719E"/>
    <w:rsid w:val="00D271FF"/>
    <w:rsid w:val="00D2724E"/>
    <w:rsid w:val="00D273A7"/>
    <w:rsid w:val="00D2747F"/>
    <w:rsid w:val="00D27AE3"/>
    <w:rsid w:val="00D27B3D"/>
    <w:rsid w:val="00D3051E"/>
    <w:rsid w:val="00D305EC"/>
    <w:rsid w:val="00D30F9F"/>
    <w:rsid w:val="00D3142E"/>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B14"/>
    <w:rsid w:val="00D46E61"/>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839"/>
    <w:rsid w:val="00D56A09"/>
    <w:rsid w:val="00D56A4D"/>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93E"/>
    <w:rsid w:val="00D61CD7"/>
    <w:rsid w:val="00D61F26"/>
    <w:rsid w:val="00D62002"/>
    <w:rsid w:val="00D623BD"/>
    <w:rsid w:val="00D6297A"/>
    <w:rsid w:val="00D63046"/>
    <w:rsid w:val="00D63EEF"/>
    <w:rsid w:val="00D63FFE"/>
    <w:rsid w:val="00D642AF"/>
    <w:rsid w:val="00D6482D"/>
    <w:rsid w:val="00D64903"/>
    <w:rsid w:val="00D64A10"/>
    <w:rsid w:val="00D64A9F"/>
    <w:rsid w:val="00D64B7B"/>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A8A"/>
    <w:rsid w:val="00D76B78"/>
    <w:rsid w:val="00D76F3E"/>
    <w:rsid w:val="00D77056"/>
    <w:rsid w:val="00D775FF"/>
    <w:rsid w:val="00D77850"/>
    <w:rsid w:val="00D77FC9"/>
    <w:rsid w:val="00D8023F"/>
    <w:rsid w:val="00D80530"/>
    <w:rsid w:val="00D80595"/>
    <w:rsid w:val="00D80950"/>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6FB3"/>
    <w:rsid w:val="00D87628"/>
    <w:rsid w:val="00D87747"/>
    <w:rsid w:val="00D879BC"/>
    <w:rsid w:val="00D87A9D"/>
    <w:rsid w:val="00D87CA4"/>
    <w:rsid w:val="00D87E4B"/>
    <w:rsid w:val="00D87F36"/>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D2C"/>
    <w:rsid w:val="00D93DD7"/>
    <w:rsid w:val="00D941D2"/>
    <w:rsid w:val="00D94390"/>
    <w:rsid w:val="00D947A7"/>
    <w:rsid w:val="00D947E2"/>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6BB"/>
    <w:rsid w:val="00D96708"/>
    <w:rsid w:val="00D971FD"/>
    <w:rsid w:val="00D9724B"/>
    <w:rsid w:val="00D976AB"/>
    <w:rsid w:val="00D9794F"/>
    <w:rsid w:val="00D97B42"/>
    <w:rsid w:val="00D97C99"/>
    <w:rsid w:val="00D97EC9"/>
    <w:rsid w:val="00DA00F0"/>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708"/>
    <w:rsid w:val="00DA3CD0"/>
    <w:rsid w:val="00DA3DBA"/>
    <w:rsid w:val="00DA4097"/>
    <w:rsid w:val="00DA4624"/>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63E"/>
    <w:rsid w:val="00DB6BAB"/>
    <w:rsid w:val="00DB6BE3"/>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EE4"/>
    <w:rsid w:val="00DC50DB"/>
    <w:rsid w:val="00DC54EE"/>
    <w:rsid w:val="00DC5B50"/>
    <w:rsid w:val="00DC5DB3"/>
    <w:rsid w:val="00DC5E68"/>
    <w:rsid w:val="00DC66F7"/>
    <w:rsid w:val="00DC6876"/>
    <w:rsid w:val="00DC68F0"/>
    <w:rsid w:val="00DC6D68"/>
    <w:rsid w:val="00DC6E98"/>
    <w:rsid w:val="00DC6F10"/>
    <w:rsid w:val="00DC6F64"/>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E86"/>
    <w:rsid w:val="00DE5F37"/>
    <w:rsid w:val="00DE6133"/>
    <w:rsid w:val="00DE6624"/>
    <w:rsid w:val="00DE6BBD"/>
    <w:rsid w:val="00DE6E63"/>
    <w:rsid w:val="00DE714A"/>
    <w:rsid w:val="00DE7E05"/>
    <w:rsid w:val="00DE7EB3"/>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D11"/>
    <w:rsid w:val="00DF3D66"/>
    <w:rsid w:val="00DF3D80"/>
    <w:rsid w:val="00DF3E01"/>
    <w:rsid w:val="00DF3E32"/>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E001C8"/>
    <w:rsid w:val="00E00539"/>
    <w:rsid w:val="00E007C7"/>
    <w:rsid w:val="00E009AC"/>
    <w:rsid w:val="00E00AC9"/>
    <w:rsid w:val="00E00B63"/>
    <w:rsid w:val="00E01489"/>
    <w:rsid w:val="00E01C4E"/>
    <w:rsid w:val="00E021A2"/>
    <w:rsid w:val="00E02301"/>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239"/>
    <w:rsid w:val="00E27117"/>
    <w:rsid w:val="00E27178"/>
    <w:rsid w:val="00E271B6"/>
    <w:rsid w:val="00E271FA"/>
    <w:rsid w:val="00E27574"/>
    <w:rsid w:val="00E276F5"/>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E86"/>
    <w:rsid w:val="00E352BA"/>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670"/>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8FF"/>
    <w:rsid w:val="00E51BFA"/>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EED"/>
    <w:rsid w:val="00E5771A"/>
    <w:rsid w:val="00E57C85"/>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4D5E"/>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8C4"/>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5B1"/>
    <w:rsid w:val="00E72C2E"/>
    <w:rsid w:val="00E72D27"/>
    <w:rsid w:val="00E73012"/>
    <w:rsid w:val="00E732B1"/>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A14"/>
    <w:rsid w:val="00E840B7"/>
    <w:rsid w:val="00E84296"/>
    <w:rsid w:val="00E844A1"/>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87C0B"/>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779"/>
    <w:rsid w:val="00E93A96"/>
    <w:rsid w:val="00E93E12"/>
    <w:rsid w:val="00E958B5"/>
    <w:rsid w:val="00E959BC"/>
    <w:rsid w:val="00E95A55"/>
    <w:rsid w:val="00E95A75"/>
    <w:rsid w:val="00E95AD0"/>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614D"/>
    <w:rsid w:val="00EA633E"/>
    <w:rsid w:val="00EA664C"/>
    <w:rsid w:val="00EA665E"/>
    <w:rsid w:val="00EA66A3"/>
    <w:rsid w:val="00EA6792"/>
    <w:rsid w:val="00EA67FE"/>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78"/>
    <w:rsid w:val="00EB57AE"/>
    <w:rsid w:val="00EB5893"/>
    <w:rsid w:val="00EB601C"/>
    <w:rsid w:val="00EB6884"/>
    <w:rsid w:val="00EB68FF"/>
    <w:rsid w:val="00EB6D5C"/>
    <w:rsid w:val="00EB721A"/>
    <w:rsid w:val="00EB74E6"/>
    <w:rsid w:val="00EB77F5"/>
    <w:rsid w:val="00EB78FF"/>
    <w:rsid w:val="00EB794C"/>
    <w:rsid w:val="00EB7C6B"/>
    <w:rsid w:val="00EC0147"/>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10"/>
    <w:rsid w:val="00ED2A34"/>
    <w:rsid w:val="00ED2BEC"/>
    <w:rsid w:val="00ED2D50"/>
    <w:rsid w:val="00ED309B"/>
    <w:rsid w:val="00ED348B"/>
    <w:rsid w:val="00ED4419"/>
    <w:rsid w:val="00ED4D8A"/>
    <w:rsid w:val="00ED52C5"/>
    <w:rsid w:val="00ED5339"/>
    <w:rsid w:val="00ED54A9"/>
    <w:rsid w:val="00ED5C49"/>
    <w:rsid w:val="00ED5D8C"/>
    <w:rsid w:val="00ED5EAB"/>
    <w:rsid w:val="00ED6107"/>
    <w:rsid w:val="00ED6404"/>
    <w:rsid w:val="00ED692B"/>
    <w:rsid w:val="00ED6B42"/>
    <w:rsid w:val="00ED76EE"/>
    <w:rsid w:val="00EE01F2"/>
    <w:rsid w:val="00EE082D"/>
    <w:rsid w:val="00EE08C5"/>
    <w:rsid w:val="00EE0B9A"/>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63A"/>
    <w:rsid w:val="00EE6A81"/>
    <w:rsid w:val="00EE6F49"/>
    <w:rsid w:val="00EE6F4C"/>
    <w:rsid w:val="00EE730C"/>
    <w:rsid w:val="00EE7980"/>
    <w:rsid w:val="00EE79D7"/>
    <w:rsid w:val="00EE7EF3"/>
    <w:rsid w:val="00EF062E"/>
    <w:rsid w:val="00EF0701"/>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71"/>
    <w:rsid w:val="00F229B3"/>
    <w:rsid w:val="00F229C7"/>
    <w:rsid w:val="00F229F9"/>
    <w:rsid w:val="00F22E65"/>
    <w:rsid w:val="00F22FFB"/>
    <w:rsid w:val="00F23047"/>
    <w:rsid w:val="00F233FF"/>
    <w:rsid w:val="00F23410"/>
    <w:rsid w:val="00F2372B"/>
    <w:rsid w:val="00F23D1C"/>
    <w:rsid w:val="00F23DA0"/>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23"/>
    <w:rsid w:val="00F42037"/>
    <w:rsid w:val="00F42058"/>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50018"/>
    <w:rsid w:val="00F5037A"/>
    <w:rsid w:val="00F5055B"/>
    <w:rsid w:val="00F5081E"/>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945"/>
    <w:rsid w:val="00F56065"/>
    <w:rsid w:val="00F56310"/>
    <w:rsid w:val="00F5639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6C"/>
    <w:rsid w:val="00F911FE"/>
    <w:rsid w:val="00F91701"/>
    <w:rsid w:val="00F91D93"/>
    <w:rsid w:val="00F92012"/>
    <w:rsid w:val="00F92066"/>
    <w:rsid w:val="00F9209A"/>
    <w:rsid w:val="00F92192"/>
    <w:rsid w:val="00F9261A"/>
    <w:rsid w:val="00F92923"/>
    <w:rsid w:val="00F92B60"/>
    <w:rsid w:val="00F92D4B"/>
    <w:rsid w:val="00F92E2D"/>
    <w:rsid w:val="00F9306F"/>
    <w:rsid w:val="00F931A1"/>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74"/>
    <w:rsid w:val="00FA2BCE"/>
    <w:rsid w:val="00FA2C8F"/>
    <w:rsid w:val="00FA361F"/>
    <w:rsid w:val="00FA36DE"/>
    <w:rsid w:val="00FA37F1"/>
    <w:rsid w:val="00FA39E2"/>
    <w:rsid w:val="00FA3F3B"/>
    <w:rsid w:val="00FA3F5C"/>
    <w:rsid w:val="00FA4098"/>
    <w:rsid w:val="00FA428C"/>
    <w:rsid w:val="00FA44E3"/>
    <w:rsid w:val="00FA4614"/>
    <w:rsid w:val="00FA4C69"/>
    <w:rsid w:val="00FA4D29"/>
    <w:rsid w:val="00FA4F49"/>
    <w:rsid w:val="00FA5428"/>
    <w:rsid w:val="00FA5516"/>
    <w:rsid w:val="00FA56AE"/>
    <w:rsid w:val="00FA56B6"/>
    <w:rsid w:val="00FA56D1"/>
    <w:rsid w:val="00FA5EF6"/>
    <w:rsid w:val="00FA65B1"/>
    <w:rsid w:val="00FA6CFE"/>
    <w:rsid w:val="00FA7C6D"/>
    <w:rsid w:val="00FB03EA"/>
    <w:rsid w:val="00FB05B8"/>
    <w:rsid w:val="00FB0B3C"/>
    <w:rsid w:val="00FB157D"/>
    <w:rsid w:val="00FB1962"/>
    <w:rsid w:val="00FB1A8B"/>
    <w:rsid w:val="00FB298D"/>
    <w:rsid w:val="00FB2998"/>
    <w:rsid w:val="00FB2CE0"/>
    <w:rsid w:val="00FB2E07"/>
    <w:rsid w:val="00FB2ED5"/>
    <w:rsid w:val="00FB3A67"/>
    <w:rsid w:val="00FB3D01"/>
    <w:rsid w:val="00FB40A1"/>
    <w:rsid w:val="00FB40DE"/>
    <w:rsid w:val="00FB4141"/>
    <w:rsid w:val="00FB454B"/>
    <w:rsid w:val="00FB45AB"/>
    <w:rsid w:val="00FB474C"/>
    <w:rsid w:val="00FB4B05"/>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E1A"/>
    <w:rsid w:val="00FD01D7"/>
    <w:rsid w:val="00FD04F0"/>
    <w:rsid w:val="00FD07EF"/>
    <w:rsid w:val="00FD0D5B"/>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100"/>
    <w:rsid w:val="00FE22FE"/>
    <w:rsid w:val="00FE25A4"/>
    <w:rsid w:val="00FE2837"/>
    <w:rsid w:val="00FE2955"/>
    <w:rsid w:val="00FE29D9"/>
    <w:rsid w:val="00FE31CD"/>
    <w:rsid w:val="00FE3393"/>
    <w:rsid w:val="00FE3DB3"/>
    <w:rsid w:val="00FE40EC"/>
    <w:rsid w:val="00FE431F"/>
    <w:rsid w:val="00FE47A3"/>
    <w:rsid w:val="00FE4882"/>
    <w:rsid w:val="00FE4A53"/>
    <w:rsid w:val="00FE547E"/>
    <w:rsid w:val="00FE5C15"/>
    <w:rsid w:val="00FE5D4B"/>
    <w:rsid w:val="00FE658A"/>
    <w:rsid w:val="00FE6FE9"/>
    <w:rsid w:val="00FE78D3"/>
    <w:rsid w:val="00FE7AF3"/>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8"/>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9"/>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20"/>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21"/>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3"/>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4"/>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5"/>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CAD08-8BD1-4DD3-A573-82D5003D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6779</TotalTime>
  <Pages>8</Pages>
  <Words>3768</Words>
  <Characters>21484</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1906</cp:revision>
  <cp:lastPrinted>2012-03-15T10:36:00Z</cp:lastPrinted>
  <dcterms:created xsi:type="dcterms:W3CDTF">2022-11-06T10:45:00Z</dcterms:created>
  <dcterms:modified xsi:type="dcterms:W3CDTF">2023-08-11T20:38:00Z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